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D9014" w14:textId="77777777" w:rsidR="00BD0272" w:rsidRPr="00BD0272" w:rsidRDefault="00BD0272" w:rsidP="00BD0272">
      <w:pPr>
        <w:pStyle w:val="NoSpacing"/>
        <w:jc w:val="center"/>
        <w:rPr>
          <w:b/>
        </w:rPr>
      </w:pPr>
      <w:bookmarkStart w:id="0" w:name="_GoBack"/>
      <w:bookmarkEnd w:id="0"/>
      <w:r w:rsidRPr="00BD0272">
        <w:rPr>
          <w:b/>
        </w:rPr>
        <w:t>Minutes</w:t>
      </w:r>
    </w:p>
    <w:p w14:paraId="302D23F0" w14:textId="77777777" w:rsidR="00BD0272" w:rsidRPr="00BD0272" w:rsidRDefault="00BD0272" w:rsidP="00BD0272">
      <w:pPr>
        <w:pStyle w:val="NoSpacing"/>
        <w:jc w:val="center"/>
        <w:rPr>
          <w:b/>
        </w:rPr>
      </w:pPr>
      <w:r w:rsidRPr="00BD0272">
        <w:rPr>
          <w:b/>
        </w:rPr>
        <w:t>Rooftop Solar Challenge II: Go SOLAR – Florida</w:t>
      </w:r>
    </w:p>
    <w:p w14:paraId="4EC86B67" w14:textId="77777777" w:rsidR="00BD0272" w:rsidRPr="00BD0272" w:rsidRDefault="00BD0272" w:rsidP="00BD0272">
      <w:pPr>
        <w:pStyle w:val="NoSpacing"/>
        <w:jc w:val="center"/>
        <w:rPr>
          <w:b/>
        </w:rPr>
      </w:pPr>
      <w:r w:rsidRPr="00BD0272">
        <w:rPr>
          <w:b/>
        </w:rPr>
        <w:t>Organizational Teleconference 954-357-5481</w:t>
      </w:r>
    </w:p>
    <w:p w14:paraId="79CD379D" w14:textId="77777777" w:rsidR="00BD0272" w:rsidRPr="00BD0272" w:rsidRDefault="00BD0272" w:rsidP="00BD0272">
      <w:pPr>
        <w:pStyle w:val="NoSpacing"/>
        <w:jc w:val="center"/>
        <w:rPr>
          <w:b/>
        </w:rPr>
      </w:pPr>
      <w:r w:rsidRPr="00BD0272">
        <w:rPr>
          <w:b/>
        </w:rPr>
        <w:t>October 18, 2014 8:30 – 10:00 am</w:t>
      </w:r>
    </w:p>
    <w:p w14:paraId="50DB8323" w14:textId="77777777" w:rsidR="00BD0272" w:rsidRDefault="00BD0272" w:rsidP="00BD0272">
      <w:pPr>
        <w:pStyle w:val="NoSpacing"/>
      </w:pPr>
    </w:p>
    <w:p w14:paraId="1042AE5C" w14:textId="77777777" w:rsidR="00BD0272" w:rsidRDefault="00BD0272" w:rsidP="00BD0272">
      <w:pPr>
        <w:pStyle w:val="NoSpacing"/>
        <w:numPr>
          <w:ilvl w:val="0"/>
          <w:numId w:val="1"/>
        </w:numPr>
      </w:pPr>
      <w:r>
        <w:t>Roll Call</w:t>
      </w:r>
    </w:p>
    <w:p w14:paraId="6927AE53" w14:textId="77777777" w:rsidR="00BD0272" w:rsidRDefault="00BD0272" w:rsidP="00BD0272">
      <w:pPr>
        <w:pStyle w:val="NoSpacing"/>
        <w:ind w:left="3420" w:hanging="3060"/>
      </w:pPr>
      <w:proofErr w:type="gramStart"/>
      <w:r>
        <w:t>a</w:t>
      </w:r>
      <w:proofErr w:type="gramEnd"/>
      <w:r>
        <w:t>. Alachua County</w:t>
      </w:r>
      <w:r>
        <w:tab/>
        <w:t>Holly Banner</w:t>
      </w:r>
    </w:p>
    <w:p w14:paraId="32579B1E" w14:textId="77777777" w:rsidR="00BD0272" w:rsidRDefault="00BD0272" w:rsidP="00BD0272">
      <w:pPr>
        <w:pStyle w:val="NoSpacing"/>
        <w:ind w:left="3420" w:hanging="3060"/>
      </w:pPr>
      <w:proofErr w:type="gramStart"/>
      <w:r>
        <w:t>b</w:t>
      </w:r>
      <w:proofErr w:type="gramEnd"/>
      <w:r>
        <w:t>. Broward County</w:t>
      </w:r>
      <w:r>
        <w:tab/>
        <w:t>Jeff Halsey, Kay Sommers, Alfred Reid, Maribel Feliciano, Nancy Gassman</w:t>
      </w:r>
    </w:p>
    <w:p w14:paraId="65E69621" w14:textId="77777777" w:rsidR="00BD0272" w:rsidRDefault="00BD0272" w:rsidP="00BD0272">
      <w:pPr>
        <w:pStyle w:val="NoSpacing"/>
        <w:ind w:left="3420" w:hanging="3060"/>
      </w:pPr>
      <w:proofErr w:type="gramStart"/>
      <w:r>
        <w:t>c</w:t>
      </w:r>
      <w:proofErr w:type="gramEnd"/>
      <w:r>
        <w:t>. Miami-Dade County</w:t>
      </w:r>
      <w:r>
        <w:tab/>
        <w:t xml:space="preserve">Boris </w:t>
      </w:r>
      <w:proofErr w:type="spellStart"/>
      <w:r>
        <w:t>Sursky</w:t>
      </w:r>
      <w:proofErr w:type="spellEnd"/>
    </w:p>
    <w:p w14:paraId="5A1A4DB9" w14:textId="77777777" w:rsidR="00BD0272" w:rsidRDefault="00BD0272" w:rsidP="00BD0272">
      <w:pPr>
        <w:pStyle w:val="NoSpacing"/>
        <w:ind w:left="3420" w:hanging="3060"/>
      </w:pPr>
      <w:proofErr w:type="gramStart"/>
      <w:r>
        <w:t>d</w:t>
      </w:r>
      <w:proofErr w:type="gramEnd"/>
      <w:r>
        <w:t>. Monroe County</w:t>
      </w:r>
      <w:r>
        <w:tab/>
        <w:t>Michael Roberts</w:t>
      </w:r>
    </w:p>
    <w:p w14:paraId="3E2494F7" w14:textId="77777777" w:rsidR="00BD0272" w:rsidRDefault="00BD0272" w:rsidP="00BD0272">
      <w:pPr>
        <w:pStyle w:val="NoSpacing"/>
        <w:ind w:left="3420" w:hanging="3060"/>
      </w:pPr>
      <w:proofErr w:type="gramStart"/>
      <w:r>
        <w:t>e</w:t>
      </w:r>
      <w:proofErr w:type="gramEnd"/>
      <w:r>
        <w:t>. Orange County</w:t>
      </w:r>
      <w:r>
        <w:tab/>
        <w:t>Renee Parker</w:t>
      </w:r>
    </w:p>
    <w:p w14:paraId="1C738AA5" w14:textId="77777777" w:rsidR="00BD0272" w:rsidRDefault="00BD0272" w:rsidP="00BD0272">
      <w:pPr>
        <w:pStyle w:val="NoSpacing"/>
        <w:ind w:left="3420" w:hanging="3060"/>
      </w:pPr>
      <w:proofErr w:type="gramStart"/>
      <w:r>
        <w:t>f</w:t>
      </w:r>
      <w:proofErr w:type="gramEnd"/>
      <w:r>
        <w:t>. St. Lucie County</w:t>
      </w:r>
      <w:r>
        <w:tab/>
        <w:t xml:space="preserve">Monica </w:t>
      </w:r>
      <w:proofErr w:type="spellStart"/>
      <w:r>
        <w:t>Graziani</w:t>
      </w:r>
      <w:proofErr w:type="spellEnd"/>
    </w:p>
    <w:p w14:paraId="179A974A" w14:textId="77777777" w:rsidR="00BD0272" w:rsidRDefault="00BD0272" w:rsidP="00BD0272">
      <w:pPr>
        <w:pStyle w:val="NoSpacing"/>
        <w:ind w:left="3420" w:hanging="3060"/>
      </w:pPr>
      <w:proofErr w:type="gramStart"/>
      <w:r>
        <w:t>g</w:t>
      </w:r>
      <w:proofErr w:type="gramEnd"/>
      <w:r>
        <w:t>. City of Venice</w:t>
      </w:r>
      <w:r>
        <w:tab/>
        <w:t>Karen Butterworth</w:t>
      </w:r>
    </w:p>
    <w:p w14:paraId="20AA9FF7" w14:textId="77777777" w:rsidR="00BD0272" w:rsidRDefault="00BD0272" w:rsidP="00BD0272">
      <w:pPr>
        <w:pStyle w:val="NoSpacing"/>
        <w:ind w:left="3420" w:hanging="3060"/>
      </w:pPr>
      <w:r>
        <w:t>h. Florida Solar Energy Center</w:t>
      </w:r>
      <w:r>
        <w:tab/>
        <w:t xml:space="preserve">Colleen Kettles, Stephen </w:t>
      </w:r>
      <w:proofErr w:type="spellStart"/>
      <w:r>
        <w:t>Barkaszi</w:t>
      </w:r>
      <w:proofErr w:type="spellEnd"/>
      <w:r>
        <w:t>, Joe Walters</w:t>
      </w:r>
    </w:p>
    <w:p w14:paraId="4CC79568" w14:textId="77777777" w:rsidR="00BD0272" w:rsidRDefault="00BD0272" w:rsidP="00BD0272">
      <w:pPr>
        <w:pStyle w:val="NoSpacing"/>
        <w:ind w:left="3420" w:hanging="3060"/>
      </w:pPr>
      <w:proofErr w:type="gramStart"/>
      <w:r>
        <w:t>i</w:t>
      </w:r>
      <w:proofErr w:type="gramEnd"/>
      <w:r>
        <w:t>. Florida Atlantic University</w:t>
      </w:r>
      <w:r>
        <w:tab/>
        <w:t>None</w:t>
      </w:r>
    </w:p>
    <w:p w14:paraId="1FBB85FC" w14:textId="77777777" w:rsidR="00BD0272" w:rsidRDefault="00BD0272" w:rsidP="00BD0272">
      <w:pPr>
        <w:pStyle w:val="NoSpacing"/>
        <w:ind w:left="360"/>
      </w:pPr>
    </w:p>
    <w:p w14:paraId="780FC7CB" w14:textId="77777777" w:rsidR="00BD0272" w:rsidRDefault="00BD0272" w:rsidP="00BD0272">
      <w:pPr>
        <w:pStyle w:val="NoSpacing"/>
        <w:numPr>
          <w:ilvl w:val="0"/>
          <w:numId w:val="1"/>
        </w:numPr>
      </w:pPr>
      <w:r>
        <w:t>Alfred Reid spoke about the market assessment questionnaire.  Six are still outstanding from Miami-Dade County, Monroe County and Sarasota.</w:t>
      </w:r>
    </w:p>
    <w:p w14:paraId="1070C03E" w14:textId="77777777" w:rsidR="00BD0272" w:rsidRDefault="00BD0272" w:rsidP="00BD0272">
      <w:pPr>
        <w:pStyle w:val="NoSpacing"/>
        <w:ind w:left="360"/>
      </w:pPr>
    </w:p>
    <w:p w14:paraId="508BC9FD" w14:textId="77777777" w:rsidR="00BD0272" w:rsidRDefault="00BD0272" w:rsidP="00BD0272">
      <w:pPr>
        <w:pStyle w:val="NoSpacing"/>
        <w:numPr>
          <w:ilvl w:val="0"/>
          <w:numId w:val="1"/>
        </w:numPr>
      </w:pPr>
      <w:r>
        <w:t xml:space="preserve">Review of Broward County’s </w:t>
      </w:r>
      <w:proofErr w:type="spellStart"/>
      <w:r>
        <w:t>ePermit</w:t>
      </w:r>
      <w:proofErr w:type="spellEnd"/>
      <w:r>
        <w:t xml:space="preserve"> Solution</w:t>
      </w:r>
    </w:p>
    <w:p w14:paraId="1DD0C2FB" w14:textId="77777777" w:rsidR="00BD0272" w:rsidRDefault="00BD0272" w:rsidP="00BD0272">
      <w:pPr>
        <w:pStyle w:val="NoSpacing"/>
        <w:ind w:left="360"/>
      </w:pPr>
      <w:r>
        <w:t xml:space="preserve">Jeff Halsey reviewed Broward County’s </w:t>
      </w:r>
      <w:proofErr w:type="spellStart"/>
      <w:r>
        <w:t>ePermit</w:t>
      </w:r>
      <w:proofErr w:type="spellEnd"/>
      <w:r>
        <w:t xml:space="preserve"> solution.  He reviewed the users’ manual and made three points:</w:t>
      </w:r>
    </w:p>
    <w:p w14:paraId="6CD4E961" w14:textId="77777777" w:rsidR="00BD0272" w:rsidRDefault="00BD0272" w:rsidP="00BD0272">
      <w:pPr>
        <w:pStyle w:val="NoSpacing"/>
        <w:numPr>
          <w:ilvl w:val="1"/>
          <w:numId w:val="1"/>
        </w:numPr>
      </w:pPr>
      <w:r>
        <w:t>Broward County started with 14 partner cities, only have 11 now due to outstanding issues such as zoning.</w:t>
      </w:r>
    </w:p>
    <w:p w14:paraId="3F0A120B" w14:textId="77777777" w:rsidR="00BD0272" w:rsidRDefault="00BD0272" w:rsidP="00BD0272">
      <w:pPr>
        <w:pStyle w:val="NoSpacing"/>
        <w:numPr>
          <w:ilvl w:val="1"/>
          <w:numId w:val="1"/>
        </w:numPr>
      </w:pPr>
      <w:r>
        <w:t xml:space="preserve">Our system has been active since January 2013.  The marketing we did focused on our Go SOLAR Fest.  No major marketing effort was made on the use of the </w:t>
      </w:r>
      <w:proofErr w:type="spellStart"/>
      <w:r>
        <w:t>ePermit</w:t>
      </w:r>
      <w:proofErr w:type="spellEnd"/>
      <w:r>
        <w:t xml:space="preserve"> system.</w:t>
      </w:r>
    </w:p>
    <w:p w14:paraId="006307BE" w14:textId="77777777" w:rsidR="00BD0272" w:rsidRDefault="00BD0272" w:rsidP="00BD0272">
      <w:pPr>
        <w:pStyle w:val="NoSpacing"/>
        <w:numPr>
          <w:ilvl w:val="1"/>
          <w:numId w:val="1"/>
        </w:numPr>
      </w:pPr>
      <w:r>
        <w:t xml:space="preserve">There has been no uptake of the Go SOLAR – Broward system.  Vendors have told us that the issue is not the permit system, but rather is the up-front cost.  We need to develop some financial options and business models to support use of Solar </w:t>
      </w:r>
      <w:proofErr w:type="spellStart"/>
      <w:r>
        <w:t>ePermit</w:t>
      </w:r>
      <w:proofErr w:type="spellEnd"/>
      <w:r>
        <w:t xml:space="preserve"> systems – major foci of Go SOLAR – Florida.</w:t>
      </w:r>
    </w:p>
    <w:p w14:paraId="722CAC08" w14:textId="77777777" w:rsidR="00BD0272" w:rsidRDefault="00BD0272" w:rsidP="00BD0272">
      <w:pPr>
        <w:pStyle w:val="NoSpacing"/>
        <w:ind w:left="360"/>
      </w:pPr>
    </w:p>
    <w:p w14:paraId="36D0AEF6" w14:textId="77777777" w:rsidR="00BD0272" w:rsidRDefault="00BD0272" w:rsidP="00BD0272">
      <w:pPr>
        <w:pStyle w:val="NoSpacing"/>
        <w:numPr>
          <w:ilvl w:val="0"/>
          <w:numId w:val="1"/>
        </w:numPr>
      </w:pPr>
      <w:r>
        <w:t xml:space="preserve">High level overview of Rooftop Solar Challenge II Grant and introduction to team members – Jeff reminded participants of the importance of tracking time while a formal time tracking mechanism is put into place.  All time used now, if for nothing else, can be used as match. </w:t>
      </w:r>
    </w:p>
    <w:p w14:paraId="7ED4E569" w14:textId="77777777" w:rsidR="00BD0272" w:rsidRDefault="00BD0272" w:rsidP="00BD0272">
      <w:pPr>
        <w:pStyle w:val="NoSpacing"/>
        <w:ind w:left="360"/>
      </w:pPr>
    </w:p>
    <w:p w14:paraId="4871E960" w14:textId="77777777" w:rsidR="00BD0272" w:rsidRDefault="00BD0272" w:rsidP="00BD0272">
      <w:pPr>
        <w:pStyle w:val="NoSpacing"/>
        <w:numPr>
          <w:ilvl w:val="0"/>
          <w:numId w:val="1"/>
        </w:numPr>
      </w:pPr>
      <w:r>
        <w:t xml:space="preserve">Report out from each partner on their </w:t>
      </w:r>
      <w:proofErr w:type="spellStart"/>
      <w:r>
        <w:t>ePermit</w:t>
      </w:r>
      <w:proofErr w:type="spellEnd"/>
      <w:r>
        <w:t xml:space="preserve"> plans.  Generally, partners are still developing their individual concepts.</w:t>
      </w:r>
    </w:p>
    <w:p w14:paraId="5512E7DB" w14:textId="77777777" w:rsidR="00BD0272" w:rsidRDefault="00BD0272" w:rsidP="00BD0272">
      <w:pPr>
        <w:pStyle w:val="NoSpacing"/>
        <w:ind w:left="360"/>
      </w:pPr>
    </w:p>
    <w:p w14:paraId="5155B08C" w14:textId="77777777" w:rsidR="00BD0272" w:rsidRDefault="00BD0272" w:rsidP="00BD0272">
      <w:pPr>
        <w:pStyle w:val="NoSpacing"/>
        <w:numPr>
          <w:ilvl w:val="0"/>
          <w:numId w:val="1"/>
        </w:numPr>
      </w:pPr>
      <w:r>
        <w:t>Administrative Issues</w:t>
      </w:r>
    </w:p>
    <w:p w14:paraId="5F62CB97" w14:textId="77777777" w:rsidR="00BD0272" w:rsidRDefault="00BD0272" w:rsidP="00BD0272">
      <w:pPr>
        <w:pStyle w:val="NoSpacing"/>
        <w:ind w:left="720" w:hanging="360"/>
      </w:pPr>
      <w:r>
        <w:t>a. On Broward County Commission Agenda 10/22/13, Item 30</w:t>
      </w:r>
    </w:p>
    <w:p w14:paraId="6C294CCD" w14:textId="77777777" w:rsidR="00BD0272" w:rsidRDefault="00BD0272" w:rsidP="00BD0272">
      <w:pPr>
        <w:pStyle w:val="NoSpacing"/>
        <w:ind w:left="720" w:hanging="360"/>
      </w:pPr>
      <w:r>
        <w:t>b. Monthly teleconferences have been scheduled to secure places on calendars</w:t>
      </w:r>
    </w:p>
    <w:p w14:paraId="0774325D" w14:textId="77777777" w:rsidR="00BD0272" w:rsidRDefault="00BD0272" w:rsidP="00BD0272">
      <w:pPr>
        <w:pStyle w:val="NoSpacing"/>
        <w:ind w:left="720" w:hanging="360"/>
      </w:pPr>
      <w:r>
        <w:t>c. Partner contracts – Broward County Attorney working on those now</w:t>
      </w:r>
    </w:p>
    <w:p w14:paraId="0FBCBDD4" w14:textId="77777777" w:rsidR="00BD0272" w:rsidRDefault="00BD0272" w:rsidP="00BD0272">
      <w:pPr>
        <w:pStyle w:val="NoSpacing"/>
        <w:ind w:left="720" w:hanging="360"/>
      </w:pPr>
      <w:r>
        <w:lastRenderedPageBreak/>
        <w:t>d. Marketing – Will be unified across all participating jurisdictions</w:t>
      </w:r>
    </w:p>
    <w:p w14:paraId="56CB2FA7" w14:textId="77777777" w:rsidR="00BD0272" w:rsidRDefault="00BD0272" w:rsidP="00BD0272">
      <w:pPr>
        <w:pStyle w:val="NoSpacing"/>
        <w:ind w:left="720" w:hanging="360"/>
      </w:pPr>
      <w:r>
        <w:t>e. Participation in Go SOLAR Fest (June 6 &amp; 7, 2014 in Broward County Convention Center).  Please plan now to attend, encourage vendors for your areas.</w:t>
      </w:r>
    </w:p>
    <w:p w14:paraId="4BEFF801" w14:textId="77777777" w:rsidR="00BD0272" w:rsidRDefault="00BD0272" w:rsidP="00BD0272">
      <w:pPr>
        <w:pStyle w:val="NoSpacing"/>
        <w:ind w:left="720" w:hanging="360"/>
      </w:pPr>
      <w:r>
        <w:t>f. Use of distribution groups.  Jeff uses primarily one distribution group so if you are in it, you should be kept abreast of Go SOLAR – Florida activities.</w:t>
      </w:r>
    </w:p>
    <w:p w14:paraId="500A0C23" w14:textId="77777777" w:rsidR="00BD0272" w:rsidRDefault="00BD0272" w:rsidP="00BD0272">
      <w:pPr>
        <w:pStyle w:val="NoSpacing"/>
        <w:ind w:left="720" w:hanging="360"/>
      </w:pPr>
      <w:r>
        <w:t>g. Tracking pay – Please start doing it now.</w:t>
      </w:r>
    </w:p>
    <w:p w14:paraId="2C808963" w14:textId="77777777" w:rsidR="00BD0272" w:rsidRDefault="00BD0272" w:rsidP="00BD0272">
      <w:pPr>
        <w:pStyle w:val="NoSpacing"/>
        <w:ind w:left="720" w:hanging="360"/>
      </w:pPr>
      <w:r>
        <w:t>h. Disks – If you received a blank disk, let Jeff know.</w:t>
      </w:r>
    </w:p>
    <w:p w14:paraId="5A23594E" w14:textId="77777777" w:rsidR="00BD0272" w:rsidRDefault="00BD0272" w:rsidP="00BD0272">
      <w:pPr>
        <w:pStyle w:val="NoSpacing"/>
        <w:ind w:left="360"/>
      </w:pPr>
    </w:p>
    <w:p w14:paraId="1925E3F9" w14:textId="77777777" w:rsidR="00BD0272" w:rsidRDefault="00BD0272" w:rsidP="00BD0272">
      <w:pPr>
        <w:pStyle w:val="NoSpacing"/>
        <w:numPr>
          <w:ilvl w:val="0"/>
          <w:numId w:val="1"/>
        </w:numPr>
      </w:pPr>
      <w:r>
        <w:t>Go SOLAR Fest II – June 6 and 7, 2014 at the Broward County Convention Center</w:t>
      </w:r>
    </w:p>
    <w:p w14:paraId="5DA78ABE" w14:textId="77777777" w:rsidR="00BD0272" w:rsidRDefault="00BD0272" w:rsidP="00BD0272">
      <w:pPr>
        <w:pStyle w:val="NoSpacing"/>
        <w:ind w:left="360"/>
      </w:pPr>
      <w:proofErr w:type="gramStart"/>
      <w:r>
        <w:t>a. Kay</w:t>
      </w:r>
      <w:proofErr w:type="gramEnd"/>
      <w:r>
        <w:t xml:space="preserve"> Sommers (ksommers@broward.org, 954-519-1257)</w:t>
      </w:r>
    </w:p>
    <w:p w14:paraId="7F827934" w14:textId="77777777" w:rsidR="00BD0272" w:rsidRDefault="00BD0272" w:rsidP="00BD0272">
      <w:pPr>
        <w:pStyle w:val="NoSpacing"/>
        <w:ind w:left="360"/>
      </w:pPr>
    </w:p>
    <w:p w14:paraId="4B70CC75" w14:textId="77777777" w:rsidR="00BD0272" w:rsidRDefault="00BD0272" w:rsidP="00BD0272">
      <w:pPr>
        <w:pStyle w:val="NoSpacing"/>
        <w:numPr>
          <w:ilvl w:val="0"/>
          <w:numId w:val="1"/>
        </w:numPr>
      </w:pPr>
      <w:r>
        <w:t>Open for questions</w:t>
      </w:r>
    </w:p>
    <w:p w14:paraId="4160750D" w14:textId="77777777" w:rsidR="00BD0272" w:rsidRDefault="00BD0272" w:rsidP="00BD0272">
      <w:pPr>
        <w:pStyle w:val="NoSpacing"/>
        <w:numPr>
          <w:ilvl w:val="1"/>
          <w:numId w:val="1"/>
        </w:numPr>
      </w:pPr>
      <w:r>
        <w:t>FSEC said it would be helpful to have a mission and vision statement to encapsulate what we are trying to do, and to create a clear and unified mission.</w:t>
      </w:r>
    </w:p>
    <w:p w14:paraId="2C7757AE" w14:textId="77777777" w:rsidR="00BD0272" w:rsidRDefault="00BD0272" w:rsidP="00BD0272">
      <w:pPr>
        <w:pStyle w:val="NoSpacing"/>
        <w:numPr>
          <w:ilvl w:val="1"/>
          <w:numId w:val="1"/>
        </w:numPr>
      </w:pPr>
      <w:r>
        <w:t>Miami-Dade (Boris) suggested we work in our three geographic areas (North, Central and South Florida)</w:t>
      </w:r>
    </w:p>
    <w:p w14:paraId="796B6D86" w14:textId="77777777" w:rsidR="00BD0272" w:rsidRDefault="00BD0272" w:rsidP="00BD0272">
      <w:pPr>
        <w:pStyle w:val="NoSpacing"/>
        <w:numPr>
          <w:ilvl w:val="1"/>
          <w:numId w:val="1"/>
        </w:numPr>
      </w:pPr>
      <w:r>
        <w:t xml:space="preserve">Colleen Kettles from FSEC asked if we have a process to allow other cities to </w:t>
      </w:r>
      <w:proofErr w:type="gramStart"/>
      <w:r>
        <w:t>participate?</w:t>
      </w:r>
      <w:proofErr w:type="gramEnd"/>
      <w:r>
        <w:t xml:space="preserve">  Jeff responded that we are supposed to create a solution that is flexible and adaptable so everyone who wants to participate is welcome to join us.  The only caveat is that there will not be any backtracking to revisit any decisions made before newcomers join us. And there will not be any funding for newcomers.</w:t>
      </w:r>
    </w:p>
    <w:p w14:paraId="29559A2D" w14:textId="77777777" w:rsidR="00BD0272" w:rsidRDefault="00BD0272" w:rsidP="00BD0272">
      <w:pPr>
        <w:pStyle w:val="NoSpacing"/>
        <w:numPr>
          <w:ilvl w:val="1"/>
          <w:numId w:val="1"/>
        </w:numPr>
      </w:pPr>
      <w:r>
        <w:t>Boris provided his email for the other programs to contact him as a resource.  Sky@miamidade.gov.</w:t>
      </w:r>
    </w:p>
    <w:p w14:paraId="063506F3" w14:textId="77777777" w:rsidR="00923A2D" w:rsidRDefault="00923A2D" w:rsidP="0030457A">
      <w:pPr>
        <w:spacing w:before="240"/>
      </w:pPr>
    </w:p>
    <w:sectPr w:rsidR="00923A2D" w:rsidSect="00BD0272">
      <w:headerReference w:type="default" r:id="rId12"/>
      <w:headerReference w:type="first" r:id="rId13"/>
      <w:footerReference w:type="first" r:id="rId14"/>
      <w:pgSz w:w="12240" w:h="15840" w:code="1"/>
      <w:pgMar w:top="1537" w:right="1260" w:bottom="1440" w:left="1440" w:header="720" w:footer="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FCA07" w14:textId="77777777" w:rsidR="00792640" w:rsidRDefault="00792640">
      <w:r>
        <w:separator/>
      </w:r>
    </w:p>
  </w:endnote>
  <w:endnote w:type="continuationSeparator" w:id="0">
    <w:p w14:paraId="34B3374C" w14:textId="77777777" w:rsidR="00792640" w:rsidRDefault="0079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C7819" w14:textId="77777777" w:rsidR="00CD424B" w:rsidRDefault="00935D6C" w:rsidP="00D841DB">
    <w:pPr>
      <w:pStyle w:val="Footer"/>
      <w:tabs>
        <w:tab w:val="left" w:pos="1710"/>
      </w:tabs>
      <w:rPr>
        <w:rFonts w:ascii="Arial" w:hAnsi="Arial" w:cs="Arial"/>
        <w:sz w:val="14"/>
        <w:szCs w:val="14"/>
      </w:rPr>
    </w:pPr>
    <w:r w:rsidRPr="00D841DB">
      <w:rPr>
        <w:noProof/>
        <w:sz w:val="14"/>
        <w:szCs w:val="14"/>
      </w:rPr>
      <w:drawing>
        <wp:inline distT="0" distB="0" distL="0" distR="0" wp14:anchorId="3E029441" wp14:editId="03FE5B62">
          <wp:extent cx="1024292" cy="34529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r w:rsidRPr="00D841DB">
      <w:rPr>
        <w:rFonts w:ascii="Arial" w:hAnsi="Arial" w:cs="Arial"/>
        <w:sz w:val="14"/>
        <w:szCs w:val="14"/>
      </w:rPr>
      <w:tab/>
    </w:r>
    <w:r w:rsidR="00D841DB">
      <w:rPr>
        <w:rFonts w:ascii="Arial" w:hAnsi="Arial" w:cs="Arial"/>
        <w:sz w:val="14"/>
        <w:szCs w:val="14"/>
      </w:rPr>
      <w:br/>
    </w:r>
    <w:r w:rsidR="00CD424B" w:rsidRPr="00D841DB">
      <w:rPr>
        <w:rFonts w:ascii="Arial" w:hAnsi="Arial" w:cs="Arial"/>
        <w:sz w:val="14"/>
        <w:szCs w:val="14"/>
      </w:rPr>
      <w:t>This material is based upon work supported by the U.S. Depa</w:t>
    </w:r>
    <w:r w:rsidR="008C5769">
      <w:rPr>
        <w:rFonts w:ascii="Arial" w:hAnsi="Arial" w:cs="Arial"/>
        <w:sz w:val="14"/>
        <w:szCs w:val="14"/>
      </w:rPr>
      <w:t xml:space="preserve">rtment of Energy and the </w:t>
    </w:r>
    <w:r w:rsidR="00D841DB">
      <w:rPr>
        <w:rFonts w:ascii="Arial" w:hAnsi="Arial" w:cs="Arial"/>
        <w:sz w:val="14"/>
        <w:szCs w:val="14"/>
      </w:rPr>
      <w:t>Go SOLAR</w:t>
    </w:r>
    <w:r w:rsidR="008C5769">
      <w:rPr>
        <w:rFonts w:ascii="Arial" w:hAnsi="Arial" w:cs="Arial"/>
        <w:sz w:val="14"/>
        <w:szCs w:val="14"/>
      </w:rPr>
      <w:t xml:space="preserve"> - Florida</w:t>
    </w:r>
    <w:r w:rsidR="00D841DB">
      <w:rPr>
        <w:rFonts w:ascii="Arial" w:hAnsi="Arial" w:cs="Arial"/>
        <w:sz w:val="14"/>
        <w:szCs w:val="14"/>
      </w:rPr>
      <w:t xml:space="preserve"> </w:t>
    </w:r>
    <w:r w:rsidR="00CD424B" w:rsidRPr="00D841DB">
      <w:rPr>
        <w:rFonts w:ascii="Arial" w:hAnsi="Arial" w:cs="Arial"/>
        <w:sz w:val="14"/>
        <w:szCs w:val="14"/>
      </w:rPr>
      <w:t>Team</w:t>
    </w:r>
    <w:r w:rsidR="008C5769">
      <w:rPr>
        <w:rFonts w:ascii="Arial" w:hAnsi="Arial" w:cs="Arial"/>
        <w:sz w:val="14"/>
        <w:szCs w:val="14"/>
      </w:rPr>
      <w:t xml:space="preserve"> under Award Number DE-EE006309</w:t>
    </w:r>
    <w:r w:rsidR="00CD424B" w:rsidRPr="00D841DB">
      <w:rPr>
        <w:rFonts w:ascii="Arial" w:hAnsi="Arial" w:cs="Arial"/>
        <w:sz w:val="14"/>
        <w:szCs w:val="14"/>
      </w:rPr>
      <w:t>.</w:t>
    </w:r>
  </w:p>
  <w:p w14:paraId="41581D4A" w14:textId="77777777" w:rsidR="004E0FE2" w:rsidRDefault="004E0FE2" w:rsidP="00D841DB">
    <w:pPr>
      <w:pStyle w:val="Footer"/>
      <w:tabs>
        <w:tab w:val="left" w:pos="1710"/>
      </w:tabs>
      <w:rPr>
        <w:rFonts w:ascii="Arial" w:hAnsi="Arial" w:cs="Arial"/>
        <w:sz w:val="14"/>
        <w:szCs w:val="14"/>
      </w:rPr>
    </w:pPr>
  </w:p>
  <w:p w14:paraId="6C68814A" w14:textId="77777777"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84875" w14:textId="77777777" w:rsidR="00792640" w:rsidRDefault="00792640">
      <w:r>
        <w:separator/>
      </w:r>
    </w:p>
  </w:footnote>
  <w:footnote w:type="continuationSeparator" w:id="0">
    <w:p w14:paraId="73FA5138" w14:textId="77777777" w:rsidR="00792640" w:rsidRDefault="00792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C1B3" w14:textId="1AB220D0" w:rsidR="002624D7" w:rsidRDefault="00BD0272">
    <w:pPr>
      <w:pStyle w:val="Header"/>
    </w:pPr>
    <w:r>
      <w:t>Go SOLAR – Florida</w:t>
    </w:r>
  </w:p>
  <w:p w14:paraId="04992100" w14:textId="142F6C2A" w:rsidR="00BD0272" w:rsidRDefault="00BD0272">
    <w:pPr>
      <w:pStyle w:val="Header"/>
    </w:pPr>
    <w:r>
      <w:t>10-18-13 Videoconference Minutes</w:t>
    </w:r>
  </w:p>
  <w:p w14:paraId="7A5550FC" w14:textId="7DC50378" w:rsidR="00BD0272" w:rsidRDefault="00BD0272">
    <w:pPr>
      <w:pStyle w:val="Header"/>
    </w:pPr>
    <w:r>
      <w:t>Page 2 of 2</w:t>
    </w:r>
  </w:p>
  <w:p w14:paraId="7679C4FE" w14:textId="77777777"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0F5C" w14:textId="77777777" w:rsidR="002624D7" w:rsidRDefault="00CD424B" w:rsidP="00702E4A">
    <w:pPr>
      <w:pStyle w:val="Footer"/>
      <w:tabs>
        <w:tab w:val="clear" w:pos="8640"/>
        <w:tab w:val="left" w:pos="4320"/>
      </w:tabs>
    </w:pPr>
    <w:r>
      <w:rPr>
        <w:noProof/>
      </w:rPr>
      <w:drawing>
        <wp:inline distT="0" distB="0" distL="0" distR="0" wp14:anchorId="5FE9A890" wp14:editId="21F48E44">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14:paraId="3FE01FA1" w14:textId="77777777" w:rsidR="002624D7" w:rsidRDefault="002624D7" w:rsidP="00DA449D">
    <w:pPr>
      <w:ind w:left="360"/>
      <w:rPr>
        <w:rFonts w:ascii="Arial" w:hAnsi="Arial" w:cs="Arial"/>
        <w:sz w:val="16"/>
        <w:szCs w:val="16"/>
      </w:rPr>
    </w:pPr>
  </w:p>
  <w:p w14:paraId="142A29D9" w14:textId="77777777"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14:paraId="309432D0" w14:textId="77777777"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14:paraId="406E2C41" w14:textId="77777777" w:rsidR="002624D7" w:rsidRDefault="002624D7" w:rsidP="00702E4A">
    <w:pPr>
      <w:pStyle w:val="Header"/>
    </w:pPr>
  </w:p>
  <w:p w14:paraId="5DA49985" w14:textId="77777777"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617AC"/>
    <w:multiLevelType w:val="hybridMultilevel"/>
    <w:tmpl w:val="2B780D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D"/>
    <w:rsid w:val="00003E1C"/>
    <w:rsid w:val="00005134"/>
    <w:rsid w:val="000140C9"/>
    <w:rsid w:val="0004795A"/>
    <w:rsid w:val="000541EE"/>
    <w:rsid w:val="00092725"/>
    <w:rsid w:val="00106FFE"/>
    <w:rsid w:val="001A2985"/>
    <w:rsid w:val="001E2830"/>
    <w:rsid w:val="0021646C"/>
    <w:rsid w:val="002624D7"/>
    <w:rsid w:val="002664D0"/>
    <w:rsid w:val="002B3FD7"/>
    <w:rsid w:val="002D28E0"/>
    <w:rsid w:val="002F5A83"/>
    <w:rsid w:val="0030457A"/>
    <w:rsid w:val="00345444"/>
    <w:rsid w:val="003A1DFB"/>
    <w:rsid w:val="00406F08"/>
    <w:rsid w:val="004E0B85"/>
    <w:rsid w:val="004E0FE2"/>
    <w:rsid w:val="005A1CE2"/>
    <w:rsid w:val="006122C7"/>
    <w:rsid w:val="006126A9"/>
    <w:rsid w:val="00613C15"/>
    <w:rsid w:val="00630A05"/>
    <w:rsid w:val="006A294E"/>
    <w:rsid w:val="006C0CFB"/>
    <w:rsid w:val="006C47C6"/>
    <w:rsid w:val="006C7D0F"/>
    <w:rsid w:val="00702E4A"/>
    <w:rsid w:val="00742398"/>
    <w:rsid w:val="00747DE2"/>
    <w:rsid w:val="00792640"/>
    <w:rsid w:val="00797C98"/>
    <w:rsid w:val="007F66FF"/>
    <w:rsid w:val="0083544A"/>
    <w:rsid w:val="00854634"/>
    <w:rsid w:val="00862E12"/>
    <w:rsid w:val="008B1EF5"/>
    <w:rsid w:val="008C5769"/>
    <w:rsid w:val="008C6F48"/>
    <w:rsid w:val="008D2FE7"/>
    <w:rsid w:val="00923A2D"/>
    <w:rsid w:val="00935D6C"/>
    <w:rsid w:val="009C4240"/>
    <w:rsid w:val="00A11580"/>
    <w:rsid w:val="00A26B54"/>
    <w:rsid w:val="00A3073E"/>
    <w:rsid w:val="00A4746A"/>
    <w:rsid w:val="00AB64AB"/>
    <w:rsid w:val="00AD5067"/>
    <w:rsid w:val="00AD599C"/>
    <w:rsid w:val="00AF32ED"/>
    <w:rsid w:val="00B77024"/>
    <w:rsid w:val="00B77048"/>
    <w:rsid w:val="00BD0272"/>
    <w:rsid w:val="00C05AED"/>
    <w:rsid w:val="00CB711D"/>
    <w:rsid w:val="00CD424B"/>
    <w:rsid w:val="00D4496B"/>
    <w:rsid w:val="00D841DB"/>
    <w:rsid w:val="00DA449D"/>
    <w:rsid w:val="00DC5B9F"/>
    <w:rsid w:val="00ED2745"/>
    <w:rsid w:val="00ED74BF"/>
    <w:rsid w:val="00EF23AC"/>
    <w:rsid w:val="00F43958"/>
    <w:rsid w:val="00F449D3"/>
    <w:rsid w:val="00FB69E5"/>
    <w:rsid w:val="00FC552E"/>
    <w:rsid w:val="00FD0C80"/>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54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NoSpacing">
    <w:name w:val="No Spacing"/>
    <w:uiPriority w:val="1"/>
    <w:qFormat/>
    <w:rsid w:val="00BD027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NoSpacing">
    <w:name w:val="No Spacing"/>
    <w:uiPriority w:val="1"/>
    <w:qFormat/>
    <w:rsid w:val="00BD027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63ABE3-1093-4024-8C33-4E36BD379568}"/>
</file>

<file path=customXml/itemProps2.xml><?xml version="1.0" encoding="utf-8"?>
<ds:datastoreItem xmlns:ds="http://schemas.openxmlformats.org/officeDocument/2006/customXml" ds:itemID="{B5428F8F-ECEA-46AD-AC91-ADF2C7E1884A}"/>
</file>

<file path=customXml/itemProps3.xml><?xml version="1.0" encoding="utf-8"?>
<ds:datastoreItem xmlns:ds="http://schemas.openxmlformats.org/officeDocument/2006/customXml" ds:itemID="{DFA0AC7B-8E3F-4CF8-9653-AFAED7473A70}"/>
</file>

<file path=customXml/itemProps4.xml><?xml version="1.0" encoding="utf-8"?>
<ds:datastoreItem xmlns:ds="http://schemas.openxmlformats.org/officeDocument/2006/customXml" ds:itemID="{B5F0B03B-3CE1-41CA-9F9A-E88DEC9AEA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 County Letterhead Template.dotx</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dsewell</dc:creator>
  <cp:lastModifiedBy>MRANDERSON</cp:lastModifiedBy>
  <cp:revision>2</cp:revision>
  <cp:lastPrinted>2002-09-23T15:42:00Z</cp:lastPrinted>
  <dcterms:created xsi:type="dcterms:W3CDTF">2013-12-04T19:15:00Z</dcterms:created>
  <dcterms:modified xsi:type="dcterms:W3CDTF">2013-12-04T19:15:00Z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_dlc_DocIdItemGuid">
    <vt:lpwstr>548b2174-7aca-475d-9675-755e93218e16</vt:lpwstr>
  </property>
  <property fmtid="{D5CDD505-2E9C-101B-9397-08002B2CF9AE}" pid="4" name="Order">
    <vt:r8>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