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B7" w:rsidRDefault="00FF26B7" w:rsidP="00FF26B7"/>
    <w:tbl>
      <w:tblPr>
        <w:tblW w:w="10500" w:type="dxa"/>
        <w:tblCellSpacing w:w="0" w:type="dxa"/>
        <w:tblCellMar>
          <w:left w:w="0" w:type="dxa"/>
          <w:right w:w="0" w:type="dxa"/>
        </w:tblCellMar>
        <w:tblLook w:val="04A0" w:firstRow="1" w:lastRow="0" w:firstColumn="1" w:lastColumn="0" w:noHBand="0" w:noVBand="1"/>
      </w:tblPr>
      <w:tblGrid>
        <w:gridCol w:w="10500"/>
        <w:gridCol w:w="51"/>
      </w:tblGrid>
      <w:tr w:rsidR="00FF26B7" w:rsidTr="00FF26B7">
        <w:trPr>
          <w:tblCellSpacing w:w="0" w:type="dxa"/>
        </w:trPr>
        <w:tc>
          <w:tcPr>
            <w:tcW w:w="10500" w:type="dxa"/>
            <w:vAlign w:val="center"/>
            <w:hideMark/>
          </w:tcPr>
          <w:p w:rsidR="00FF26B7" w:rsidRDefault="00FF26B7">
            <w:pPr>
              <w:rPr>
                <w:rFonts w:ascii="Arial" w:hAnsi="Arial" w:cs="Arial"/>
                <w:color w:val="000000"/>
                <w:sz w:val="18"/>
                <w:szCs w:val="18"/>
              </w:rPr>
            </w:pPr>
            <w:r>
              <w:rPr>
                <w:rFonts w:ascii="Arial" w:hAnsi="Arial" w:cs="Arial"/>
                <w:noProof/>
                <w:color w:val="000000"/>
                <w:sz w:val="18"/>
                <w:szCs w:val="18"/>
              </w:rPr>
              <w:drawing>
                <wp:inline distT="0" distB="0" distL="0" distR="0">
                  <wp:extent cx="6667500" cy="1362075"/>
                  <wp:effectExtent l="0" t="0" r="0" b="9525"/>
                  <wp:docPr id="1" name="Picture 1" descr="https://webapps.broward.org/NewsRelease/images/top_banner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ps.broward.org/NewsRelease/images/top_banner_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362075"/>
                          </a:xfrm>
                          <a:prstGeom prst="rect">
                            <a:avLst/>
                          </a:prstGeom>
                          <a:noFill/>
                          <a:ln>
                            <a:noFill/>
                          </a:ln>
                        </pic:spPr>
                      </pic:pic>
                    </a:graphicData>
                  </a:graphic>
                </wp:inline>
              </w:drawing>
            </w:r>
          </w:p>
        </w:tc>
        <w:tc>
          <w:tcPr>
            <w:tcW w:w="0" w:type="auto"/>
            <w:vAlign w:val="center"/>
            <w:hideMark/>
          </w:tcPr>
          <w:p w:rsidR="00FF26B7" w:rsidRDefault="00FF26B7">
            <w:pPr>
              <w:rPr>
                <w:rFonts w:ascii="Arial" w:hAnsi="Arial" w:cs="Arial"/>
                <w:color w:val="000000"/>
                <w:sz w:val="18"/>
                <w:szCs w:val="18"/>
              </w:rPr>
            </w:pPr>
            <w:r>
              <w:rPr>
                <w:rFonts w:ascii="Arial" w:hAnsi="Arial" w:cs="Arial"/>
                <w:color w:val="000000"/>
                <w:sz w:val="18"/>
                <w:szCs w:val="18"/>
              </w:rPr>
              <w:t> </w:t>
            </w:r>
          </w:p>
        </w:tc>
      </w:tr>
    </w:tbl>
    <w:p w:rsidR="00FF26B7" w:rsidRDefault="00FF26B7" w:rsidP="00FF26B7">
      <w:pPr>
        <w:rPr>
          <w:rFonts w:ascii="Arial" w:hAnsi="Arial" w:cs="Arial"/>
          <w:vanish/>
          <w:color w:val="000000"/>
          <w:sz w:val="18"/>
          <w:szCs w:val="18"/>
        </w:rPr>
      </w:pPr>
    </w:p>
    <w:tbl>
      <w:tblPr>
        <w:tblW w:w="10200" w:type="dxa"/>
        <w:tblCellSpacing w:w="15" w:type="dxa"/>
        <w:tblCellMar>
          <w:left w:w="0" w:type="dxa"/>
          <w:right w:w="0" w:type="dxa"/>
        </w:tblCellMar>
        <w:tblLook w:val="04A0" w:firstRow="1" w:lastRow="0" w:firstColumn="1" w:lastColumn="0" w:noHBand="0" w:noVBand="1"/>
      </w:tblPr>
      <w:tblGrid>
        <w:gridCol w:w="10200"/>
      </w:tblGrid>
      <w:tr w:rsidR="00FF26B7" w:rsidTr="00FF26B7">
        <w:trPr>
          <w:tblCellSpacing w:w="15" w:type="dxa"/>
        </w:trPr>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28"/>
                <w:szCs w:val="28"/>
                <w:bdr w:val="none" w:sz="0" w:space="0" w:color="auto" w:frame="1"/>
              </w:rPr>
              <w:t xml:space="preserve">Third Annual Go SOLAR Fest Set for October </w:t>
            </w:r>
          </w:p>
        </w:tc>
      </w:tr>
      <w:tr w:rsidR="00FF26B7" w:rsidTr="00FF26B7">
        <w:trPr>
          <w:tblCellSpacing w:w="15" w:type="dxa"/>
        </w:trPr>
        <w:tc>
          <w:tcPr>
            <w:tcW w:w="0" w:type="auto"/>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2831"/>
            </w:tblGrid>
            <w:tr w:rsidR="00FF26B7">
              <w:trPr>
                <w:tblCellSpacing w:w="15" w:type="dxa"/>
              </w:trPr>
              <w:tc>
                <w:tcPr>
                  <w:tcW w:w="0" w:type="auto"/>
                  <w:tcMar>
                    <w:top w:w="150" w:type="dxa"/>
                    <w:left w:w="150" w:type="dxa"/>
                    <w:bottom w:w="150" w:type="dxa"/>
                    <w:right w:w="150" w:type="dxa"/>
                  </w:tcMar>
                  <w:vAlign w:val="center"/>
                  <w:hideMark/>
                </w:tcPr>
                <w:p w:rsidR="00FF26B7" w:rsidRDefault="00FF26B7">
                  <w:pPr>
                    <w:rPr>
                      <w:rFonts w:ascii="Arial" w:hAnsi="Arial" w:cs="Arial"/>
                      <w:color w:val="000000"/>
                      <w:sz w:val="18"/>
                      <w:szCs w:val="18"/>
                    </w:rPr>
                  </w:pPr>
                </w:p>
              </w:tc>
            </w:tr>
          </w:tbl>
          <w:p w:rsidR="001D30C8" w:rsidRDefault="00FF26B7" w:rsidP="001D30C8">
            <w:pPr>
              <w:pStyle w:val="NormalWeb"/>
              <w:spacing w:before="120" w:beforeAutospacing="0" w:after="0" w:afterAutospacing="0" w:line="240" w:lineRule="exact"/>
              <w:rPr>
                <w:sz w:val="22"/>
                <w:szCs w:val="22"/>
              </w:rPr>
            </w:pPr>
            <w:r>
              <w:rPr>
                <w:b/>
                <w:bCs/>
              </w:rPr>
              <w:t xml:space="preserve">DATE: </w:t>
            </w:r>
            <w:r w:rsidR="00C3338E">
              <w:t>September 3</w:t>
            </w:r>
            <w:r>
              <w:t>, 2015</w:t>
            </w:r>
            <w:r>
              <w:rPr>
                <w:b/>
                <w:bCs/>
              </w:rPr>
              <w:br/>
              <w:t xml:space="preserve">MEDIA CONTACT: </w:t>
            </w:r>
            <w:r>
              <w:t>Kay Sommers</w:t>
            </w:r>
            <w:r>
              <w:br/>
              <w:t>Environmental Protection and Growth Management </w:t>
            </w:r>
            <w:r>
              <w:rPr>
                <w:b/>
                <w:bCs/>
              </w:rPr>
              <w:br/>
              <w:t xml:space="preserve">PHONE: </w:t>
            </w:r>
            <w:r>
              <w:t>954-519-1257</w:t>
            </w:r>
            <w:r>
              <w:rPr>
                <w:b/>
                <w:bCs/>
              </w:rPr>
              <w:br/>
              <w:t xml:space="preserve">EMAIL: </w:t>
            </w:r>
            <w:hyperlink r:id="rId6" w:history="1">
              <w:r>
                <w:rPr>
                  <w:rStyle w:val="Hyperlink"/>
                </w:rPr>
                <w:t>ksommers@broward.org</w:t>
              </w:r>
            </w:hyperlink>
            <w:r>
              <w:rPr>
                <w:b/>
                <w:bCs/>
              </w:rPr>
              <w:br/>
            </w:r>
            <w:r>
              <w:rPr>
                <w:b/>
                <w:bCs/>
              </w:rPr>
              <w:br/>
            </w:r>
            <w:r w:rsidRPr="001D30C8">
              <w:rPr>
                <w:b/>
                <w:bCs/>
                <w:sz w:val="22"/>
                <w:szCs w:val="22"/>
              </w:rPr>
              <w:t xml:space="preserve">BROWARD COUNTY, FL - </w:t>
            </w:r>
            <w:r w:rsidR="00C3338E" w:rsidRPr="001D30C8">
              <w:rPr>
                <w:sz w:val="22"/>
                <w:szCs w:val="22"/>
              </w:rPr>
              <w:t>Get 4 FREE F</w:t>
            </w:r>
            <w:r w:rsidR="00835516" w:rsidRPr="001D30C8">
              <w:rPr>
                <w:sz w:val="22"/>
                <w:szCs w:val="22"/>
              </w:rPr>
              <w:t xml:space="preserve">lorida </w:t>
            </w:r>
            <w:r w:rsidR="00C3338E" w:rsidRPr="001D30C8">
              <w:rPr>
                <w:sz w:val="22"/>
                <w:szCs w:val="22"/>
              </w:rPr>
              <w:t>B</w:t>
            </w:r>
            <w:r w:rsidR="00835516" w:rsidRPr="001D30C8">
              <w:rPr>
                <w:sz w:val="22"/>
                <w:szCs w:val="22"/>
              </w:rPr>
              <w:t xml:space="preserve">uilding </w:t>
            </w:r>
            <w:r w:rsidR="00C3338E" w:rsidRPr="001D30C8">
              <w:rPr>
                <w:sz w:val="22"/>
                <w:szCs w:val="22"/>
              </w:rPr>
              <w:t>C</w:t>
            </w:r>
            <w:r w:rsidR="00835516" w:rsidRPr="001D30C8">
              <w:rPr>
                <w:sz w:val="22"/>
                <w:szCs w:val="22"/>
              </w:rPr>
              <w:t>ommission</w:t>
            </w:r>
            <w:r w:rsidR="00C3338E" w:rsidRPr="001D30C8">
              <w:rPr>
                <w:sz w:val="22"/>
                <w:szCs w:val="22"/>
              </w:rPr>
              <w:t xml:space="preserve"> Advanced Code CEUs</w:t>
            </w:r>
            <w:r w:rsidR="00835516" w:rsidRPr="001D30C8">
              <w:rPr>
                <w:sz w:val="22"/>
                <w:szCs w:val="22"/>
              </w:rPr>
              <w:t>.  The course, “</w:t>
            </w:r>
            <w:r w:rsidR="00C3338E" w:rsidRPr="001D30C8">
              <w:rPr>
                <w:sz w:val="22"/>
                <w:szCs w:val="22"/>
              </w:rPr>
              <w:t>Advanced Residential Energy Code Compliance: Methods, Tools and Verification</w:t>
            </w:r>
            <w:r w:rsidR="00835516" w:rsidRPr="001D30C8">
              <w:rPr>
                <w:sz w:val="22"/>
                <w:szCs w:val="22"/>
              </w:rPr>
              <w:t>” is s</w:t>
            </w:r>
            <w:r w:rsidR="00C3338E" w:rsidRPr="001D30C8">
              <w:rPr>
                <w:sz w:val="22"/>
                <w:szCs w:val="22"/>
              </w:rPr>
              <w:t xml:space="preserve">ponsored by </w:t>
            </w:r>
            <w:r w:rsidR="007A088E" w:rsidRPr="001D30C8">
              <w:rPr>
                <w:sz w:val="22"/>
                <w:szCs w:val="22"/>
              </w:rPr>
              <w:t xml:space="preserve">the Go Solar Florida Team, the </w:t>
            </w:r>
            <w:r w:rsidR="00C3338E" w:rsidRPr="001D30C8">
              <w:rPr>
                <w:sz w:val="22"/>
                <w:szCs w:val="22"/>
              </w:rPr>
              <w:t>Department of Business and Professional Regulation and the Florida Building Commission.</w:t>
            </w:r>
          </w:p>
          <w:p w:rsidR="00FF551D" w:rsidRPr="001D30C8" w:rsidRDefault="00EC1BB4" w:rsidP="001D30C8">
            <w:pPr>
              <w:pStyle w:val="NoSpacing"/>
              <w:rPr>
                <w:rFonts w:ascii="Arial" w:hAnsi="Arial" w:cs="Arial"/>
                <w:sz w:val="22"/>
                <w:szCs w:val="22"/>
              </w:rPr>
            </w:pPr>
            <w:r w:rsidRPr="001D30C8">
              <w:rPr>
                <w:rFonts w:ascii="Arial" w:hAnsi="Arial" w:cs="Arial"/>
                <w:sz w:val="22"/>
                <w:szCs w:val="22"/>
              </w:rPr>
              <w:t>Who:</w:t>
            </w:r>
            <w:r w:rsidRPr="001D30C8">
              <w:rPr>
                <w:rFonts w:ascii="Arial" w:hAnsi="Arial" w:cs="Arial"/>
                <w:sz w:val="22"/>
                <w:szCs w:val="22"/>
              </w:rPr>
              <w:tab/>
            </w:r>
            <w:r w:rsidR="00FF551D" w:rsidRPr="001D30C8">
              <w:rPr>
                <w:rFonts w:ascii="Arial" w:hAnsi="Arial" w:cs="Arial"/>
                <w:sz w:val="22"/>
                <w:szCs w:val="22"/>
              </w:rPr>
              <w:t>Professionals who are licensed by the following Boards:</w:t>
            </w:r>
          </w:p>
          <w:p w:rsidR="00835516" w:rsidRPr="001D30C8" w:rsidRDefault="00FF551D" w:rsidP="00FF551D">
            <w:pPr>
              <w:pStyle w:val="NoSpacing"/>
              <w:numPr>
                <w:ilvl w:val="0"/>
                <w:numId w:val="1"/>
              </w:numPr>
              <w:rPr>
                <w:rFonts w:ascii="Arial" w:hAnsi="Arial" w:cs="Arial"/>
                <w:sz w:val="22"/>
                <w:szCs w:val="22"/>
              </w:rPr>
            </w:pPr>
            <w:r w:rsidRPr="001D30C8">
              <w:rPr>
                <w:rFonts w:ascii="Arial" w:hAnsi="Arial" w:cs="Arial"/>
                <w:sz w:val="22"/>
                <w:szCs w:val="22"/>
              </w:rPr>
              <w:t>C</w:t>
            </w:r>
            <w:r w:rsidR="00835516" w:rsidRPr="001D30C8">
              <w:rPr>
                <w:rFonts w:ascii="Arial" w:hAnsi="Arial" w:cs="Arial"/>
                <w:sz w:val="22"/>
                <w:szCs w:val="22"/>
              </w:rPr>
              <w:t>onstruction Industry Licensing Board (CILB)</w:t>
            </w:r>
          </w:p>
          <w:p w:rsidR="00835516" w:rsidRPr="001D30C8" w:rsidRDefault="00835516" w:rsidP="00FF551D">
            <w:pPr>
              <w:pStyle w:val="NoSpacing"/>
              <w:numPr>
                <w:ilvl w:val="0"/>
                <w:numId w:val="1"/>
              </w:numPr>
              <w:rPr>
                <w:rFonts w:ascii="Arial" w:hAnsi="Arial" w:cs="Arial"/>
                <w:sz w:val="22"/>
                <w:szCs w:val="22"/>
              </w:rPr>
            </w:pPr>
            <w:r w:rsidRPr="001D30C8">
              <w:rPr>
                <w:rFonts w:ascii="Arial" w:hAnsi="Arial" w:cs="Arial"/>
                <w:sz w:val="22"/>
                <w:szCs w:val="22"/>
              </w:rPr>
              <w:t>Building Code Administrators and Inspectors (BCAI)</w:t>
            </w:r>
          </w:p>
          <w:p w:rsidR="00835516" w:rsidRPr="001D30C8" w:rsidRDefault="00835516" w:rsidP="00FF551D">
            <w:pPr>
              <w:pStyle w:val="NoSpacing"/>
              <w:numPr>
                <w:ilvl w:val="0"/>
                <w:numId w:val="1"/>
              </w:numPr>
              <w:rPr>
                <w:rFonts w:ascii="Arial" w:hAnsi="Arial" w:cs="Arial"/>
                <w:sz w:val="22"/>
                <w:szCs w:val="22"/>
              </w:rPr>
            </w:pPr>
            <w:r w:rsidRPr="001D30C8">
              <w:rPr>
                <w:rFonts w:ascii="Arial" w:hAnsi="Arial" w:cs="Arial"/>
                <w:sz w:val="22"/>
                <w:szCs w:val="22"/>
              </w:rPr>
              <w:t>Board of Landscape Architects (BOLA)</w:t>
            </w:r>
          </w:p>
          <w:p w:rsidR="00835516" w:rsidRPr="001D30C8" w:rsidRDefault="00835516" w:rsidP="00FF551D">
            <w:pPr>
              <w:pStyle w:val="NoSpacing"/>
              <w:numPr>
                <w:ilvl w:val="0"/>
                <w:numId w:val="1"/>
              </w:numPr>
              <w:rPr>
                <w:rFonts w:ascii="Arial" w:hAnsi="Arial" w:cs="Arial"/>
                <w:sz w:val="22"/>
                <w:szCs w:val="22"/>
              </w:rPr>
            </w:pPr>
            <w:r w:rsidRPr="001D30C8">
              <w:rPr>
                <w:rFonts w:ascii="Arial" w:hAnsi="Arial" w:cs="Arial"/>
                <w:sz w:val="22"/>
                <w:szCs w:val="22"/>
              </w:rPr>
              <w:t>Electrical Contractors Licensing Board (ELCB)</w:t>
            </w:r>
          </w:p>
          <w:p w:rsidR="00835516" w:rsidRPr="001D30C8" w:rsidRDefault="00835516" w:rsidP="00EC1BB4">
            <w:pPr>
              <w:pStyle w:val="NoSpacing"/>
              <w:numPr>
                <w:ilvl w:val="0"/>
                <w:numId w:val="1"/>
              </w:numPr>
              <w:rPr>
                <w:rFonts w:ascii="Arial" w:hAnsi="Arial" w:cs="Arial"/>
                <w:sz w:val="22"/>
                <w:szCs w:val="22"/>
              </w:rPr>
            </w:pPr>
            <w:r w:rsidRPr="001D30C8">
              <w:rPr>
                <w:rFonts w:ascii="Arial" w:hAnsi="Arial" w:cs="Arial"/>
                <w:sz w:val="22"/>
                <w:szCs w:val="22"/>
              </w:rPr>
              <w:t>Florida Board of Professional Engineers (FBPE)</w:t>
            </w:r>
          </w:p>
          <w:p w:rsidR="00EC1BB4" w:rsidRPr="001D30C8" w:rsidRDefault="00C3338E" w:rsidP="00EC1BB4">
            <w:pPr>
              <w:pStyle w:val="NoSpacing"/>
              <w:ind w:left="1125" w:hanging="1125"/>
              <w:rPr>
                <w:rFonts w:ascii="Arial" w:hAnsi="Arial" w:cs="Arial"/>
                <w:sz w:val="22"/>
                <w:szCs w:val="22"/>
              </w:rPr>
            </w:pPr>
            <w:r w:rsidRPr="001D30C8">
              <w:rPr>
                <w:rFonts w:ascii="Arial" w:hAnsi="Arial" w:cs="Arial"/>
                <w:sz w:val="22"/>
                <w:szCs w:val="22"/>
              </w:rPr>
              <w:t xml:space="preserve">When: </w:t>
            </w:r>
            <w:r w:rsidR="00EC1BB4" w:rsidRPr="001D30C8">
              <w:rPr>
                <w:rFonts w:ascii="Arial" w:hAnsi="Arial" w:cs="Arial"/>
                <w:sz w:val="22"/>
                <w:szCs w:val="22"/>
              </w:rPr>
              <w:tab/>
            </w:r>
            <w:r w:rsidRPr="001D30C8">
              <w:rPr>
                <w:rFonts w:ascii="Arial" w:hAnsi="Arial" w:cs="Arial"/>
                <w:sz w:val="22"/>
                <w:szCs w:val="22"/>
              </w:rPr>
              <w:t>Octobe</w:t>
            </w:r>
            <w:r w:rsidR="001D30C8">
              <w:rPr>
                <w:rFonts w:ascii="Arial" w:hAnsi="Arial" w:cs="Arial"/>
                <w:sz w:val="22"/>
                <w:szCs w:val="22"/>
              </w:rPr>
              <w:t>r 9, 2015 –   9 A.M. to 1 P.M.</w:t>
            </w:r>
          </w:p>
          <w:p w:rsidR="00EC1BB4" w:rsidRPr="001D30C8" w:rsidRDefault="00C3338E" w:rsidP="00EC1BB4">
            <w:pPr>
              <w:pStyle w:val="NoSpacing"/>
              <w:ind w:left="1125" w:hanging="1125"/>
              <w:rPr>
                <w:rFonts w:ascii="Arial" w:hAnsi="Arial" w:cs="Arial"/>
                <w:sz w:val="22"/>
                <w:szCs w:val="22"/>
              </w:rPr>
            </w:pPr>
            <w:r w:rsidRPr="001D30C8">
              <w:rPr>
                <w:rFonts w:ascii="Arial" w:hAnsi="Arial" w:cs="Arial"/>
                <w:sz w:val="22"/>
                <w:szCs w:val="22"/>
              </w:rPr>
              <w:t>Where:</w:t>
            </w:r>
            <w:r w:rsidR="00EC1BB4" w:rsidRPr="001D30C8">
              <w:rPr>
                <w:rFonts w:ascii="Arial" w:hAnsi="Arial" w:cs="Arial"/>
                <w:sz w:val="22"/>
                <w:szCs w:val="22"/>
              </w:rPr>
              <w:tab/>
              <w:t xml:space="preserve">3rd Annual Go SOLAR &amp; Renewable Energy Fest </w:t>
            </w:r>
          </w:p>
          <w:p w:rsidR="00EC1BB4" w:rsidRPr="001D30C8" w:rsidRDefault="00EC1BB4" w:rsidP="00EC1BB4">
            <w:pPr>
              <w:pStyle w:val="NoSpacing"/>
              <w:ind w:left="1125" w:hanging="1125"/>
              <w:rPr>
                <w:rFonts w:ascii="Arial" w:hAnsi="Arial" w:cs="Arial"/>
                <w:sz w:val="22"/>
                <w:szCs w:val="22"/>
              </w:rPr>
            </w:pPr>
            <w:r w:rsidRPr="001D30C8">
              <w:rPr>
                <w:rFonts w:ascii="Arial" w:hAnsi="Arial" w:cs="Arial"/>
                <w:sz w:val="22"/>
                <w:szCs w:val="22"/>
              </w:rPr>
              <w:tab/>
            </w:r>
            <w:r w:rsidR="00C3338E" w:rsidRPr="001D30C8">
              <w:rPr>
                <w:rFonts w:ascii="Arial" w:hAnsi="Arial" w:cs="Arial"/>
                <w:sz w:val="22"/>
                <w:szCs w:val="22"/>
              </w:rPr>
              <w:t xml:space="preserve">Greater Fort Lauderdale/Broward County Convention Center - Hall B, Room 113 1950 </w:t>
            </w:r>
          </w:p>
          <w:p w:rsidR="00C3338E" w:rsidRPr="001D30C8" w:rsidRDefault="00EC1BB4" w:rsidP="00EC1BB4">
            <w:pPr>
              <w:pStyle w:val="NoSpacing"/>
              <w:ind w:left="1125" w:hanging="1125"/>
              <w:rPr>
                <w:rFonts w:ascii="Arial" w:hAnsi="Arial" w:cs="Arial"/>
                <w:sz w:val="22"/>
                <w:szCs w:val="22"/>
              </w:rPr>
            </w:pPr>
            <w:r w:rsidRPr="001D30C8">
              <w:rPr>
                <w:rFonts w:ascii="Arial" w:hAnsi="Arial" w:cs="Arial"/>
                <w:sz w:val="22"/>
                <w:szCs w:val="22"/>
              </w:rPr>
              <w:tab/>
            </w:r>
            <w:r w:rsidR="00C3338E" w:rsidRPr="001D30C8">
              <w:rPr>
                <w:rFonts w:ascii="Arial" w:hAnsi="Arial" w:cs="Arial"/>
                <w:sz w:val="22"/>
                <w:szCs w:val="22"/>
              </w:rPr>
              <w:t>Eisenhower Blvd  Ft Lauderdale, FL  33316 (Free Admission and Parking)</w:t>
            </w:r>
          </w:p>
          <w:p w:rsidR="00C3338E" w:rsidRPr="001D30C8" w:rsidRDefault="00C3338E" w:rsidP="00FF26B7">
            <w:pPr>
              <w:pStyle w:val="NormalWeb"/>
              <w:spacing w:before="120" w:beforeAutospacing="0" w:after="0" w:afterAutospacing="0" w:line="240" w:lineRule="exact"/>
              <w:rPr>
                <w:sz w:val="22"/>
                <w:szCs w:val="22"/>
              </w:rPr>
            </w:pPr>
            <w:r w:rsidRPr="001D30C8">
              <w:rPr>
                <w:sz w:val="22"/>
                <w:szCs w:val="22"/>
              </w:rPr>
              <w:t xml:space="preserve">This </w:t>
            </w:r>
            <w:bookmarkStart w:id="0" w:name="_GoBack"/>
            <w:bookmarkEnd w:id="0"/>
            <w:r w:rsidR="007A088E" w:rsidRPr="001D30C8">
              <w:rPr>
                <w:sz w:val="22"/>
                <w:szCs w:val="22"/>
              </w:rPr>
              <w:t xml:space="preserve">FREE </w:t>
            </w:r>
            <w:r w:rsidRPr="001D30C8">
              <w:rPr>
                <w:sz w:val="22"/>
                <w:szCs w:val="22"/>
              </w:rPr>
              <w:t>course will provide students with an overview of the science of energy use contributors in buildings, energy code compliance methods, tools and field verification issues, and prepare them to address common questions. The course is comprised of three main sections-- Building Science, The Residential Florida Energy Code (including a discussion of compliance and energy saving improvement options), and Residential Energy Code Forms. The primary objective is for students to obtain a working knowledge of the Florida residential energy code compliance methods, the tools that are used for determining compliance, and how to verify compliance at permitting and in the field.</w:t>
            </w:r>
          </w:p>
          <w:p w:rsidR="00C3338E" w:rsidRDefault="00C3338E" w:rsidP="00FF26B7">
            <w:pPr>
              <w:pStyle w:val="NormalWeb"/>
              <w:spacing w:before="120" w:beforeAutospacing="0" w:after="0" w:afterAutospacing="0" w:line="240" w:lineRule="exact"/>
              <w:rPr>
                <w:sz w:val="22"/>
                <w:szCs w:val="22"/>
              </w:rPr>
            </w:pPr>
            <w:r w:rsidRPr="00C3338E">
              <w:rPr>
                <w:sz w:val="22"/>
                <w:szCs w:val="22"/>
              </w:rPr>
              <w:t xml:space="preserve">To earn 4 free advanced code continuing education hours sponsored by </w:t>
            </w:r>
            <w:r w:rsidR="00EC1BB4">
              <w:rPr>
                <w:sz w:val="22"/>
                <w:szCs w:val="22"/>
              </w:rPr>
              <w:t xml:space="preserve">Go SOLAR Florida, </w:t>
            </w:r>
            <w:r w:rsidRPr="00C3338E">
              <w:rPr>
                <w:sz w:val="22"/>
                <w:szCs w:val="22"/>
              </w:rPr>
              <w:t xml:space="preserve">Department of Business and Professional Regulation, Florida Building Commission and BASF, please complete the registration information </w:t>
            </w:r>
            <w:r>
              <w:rPr>
                <w:sz w:val="22"/>
                <w:szCs w:val="22"/>
              </w:rPr>
              <w:t>located on the Go Solar Fest web site gosolarflorida.org and fax to 352-</w:t>
            </w:r>
            <w:r w:rsidR="001D30C8">
              <w:rPr>
                <w:sz w:val="22"/>
                <w:szCs w:val="22"/>
              </w:rPr>
              <w:t>392-9033.</w:t>
            </w:r>
          </w:p>
          <w:p w:rsidR="00FF26B7" w:rsidRDefault="00FF26B7" w:rsidP="00FF26B7">
            <w:pPr>
              <w:pStyle w:val="NormalWeb"/>
              <w:spacing w:before="120" w:beforeAutospacing="0" w:after="0" w:afterAutospacing="0" w:line="240" w:lineRule="exact"/>
              <w:rPr>
                <w:sz w:val="22"/>
                <w:szCs w:val="22"/>
              </w:rPr>
            </w:pPr>
            <w:r w:rsidRPr="00FF26B7">
              <w:rPr>
                <w:sz w:val="22"/>
                <w:szCs w:val="22"/>
              </w:rPr>
              <w:t>The U.S. Department of Energy (DOE) has awarded the Go SOLAR - Florida team a $1.6 million SunShot Initiative Rooftop Solar Challenge II competitive award to make it easier for Floridians to obtain grid-tied solar installations. Go SOLAR Florida is one of eight recipients of the award nationwide. Its purpose is to increase the use of and access to solar energy among the state's residents and businesses over</w:t>
            </w:r>
            <w:r>
              <w:rPr>
                <w:sz w:val="22"/>
                <w:szCs w:val="22"/>
              </w:rPr>
              <w:t xml:space="preserve"> the next two and a half years.</w:t>
            </w:r>
          </w:p>
          <w:p w:rsidR="00FF26B7" w:rsidRDefault="00FF26B7" w:rsidP="00FF26B7">
            <w:pPr>
              <w:pStyle w:val="NormalWeb"/>
              <w:spacing w:before="120" w:beforeAutospacing="0" w:after="0" w:afterAutospacing="0" w:line="240" w:lineRule="exact"/>
            </w:pPr>
            <w:r w:rsidRPr="00FF26B7">
              <w:rPr>
                <w:sz w:val="22"/>
                <w:szCs w:val="22"/>
              </w:rPr>
              <w:t xml:space="preserve">The Go SOLAR Florida team is a partnership of Florida counties, cities, the Florida Solar Energy Center and Florida Atlantic University representing approximately 4 million Floridians. For more information on the partnership, visit the Go SOLAR </w:t>
            </w:r>
            <w:hyperlink r:id="rId7" w:tgtFrame="_blank" w:history="1">
              <w:r w:rsidRPr="00FF26B7">
                <w:rPr>
                  <w:rStyle w:val="Hyperlink"/>
                  <w:sz w:val="22"/>
                  <w:szCs w:val="22"/>
                </w:rPr>
                <w:t>website</w:t>
              </w:r>
            </w:hyperlink>
            <w:r w:rsidRPr="00FF26B7">
              <w:rPr>
                <w:sz w:val="22"/>
                <w:szCs w:val="22"/>
              </w:rPr>
              <w:t>.</w:t>
            </w:r>
            <w:r>
              <w:rPr>
                <w:sz w:val="24"/>
                <w:szCs w:val="24"/>
              </w:rPr>
              <w:t xml:space="preserve"> </w:t>
            </w:r>
          </w:p>
        </w:tc>
      </w:tr>
      <w:tr w:rsidR="00EC1BB4" w:rsidTr="00FF26B7">
        <w:trPr>
          <w:tblCellSpacing w:w="15" w:type="dxa"/>
        </w:trPr>
        <w:tc>
          <w:tcPr>
            <w:tcW w:w="0" w:type="auto"/>
            <w:tcMar>
              <w:top w:w="15" w:type="dxa"/>
              <w:left w:w="15" w:type="dxa"/>
              <w:bottom w:w="15" w:type="dxa"/>
              <w:right w:w="15" w:type="dxa"/>
            </w:tcMar>
          </w:tcPr>
          <w:p w:rsidR="00EC1BB4" w:rsidRDefault="00EC1BB4">
            <w:pPr>
              <w:rPr>
                <w:rFonts w:ascii="Arial" w:hAnsi="Arial" w:cs="Arial"/>
                <w:color w:val="000000"/>
                <w:sz w:val="18"/>
                <w:szCs w:val="18"/>
              </w:rPr>
            </w:pPr>
          </w:p>
        </w:tc>
      </w:tr>
    </w:tbl>
    <w:p w:rsidR="00FF26B7" w:rsidRDefault="00FF26B7" w:rsidP="00FF26B7">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FF26B7" w:rsidTr="00FF26B7">
        <w:trPr>
          <w:tblCellSpacing w:w="0" w:type="dxa"/>
        </w:trPr>
        <w:tc>
          <w:tcPr>
            <w:tcW w:w="0" w:type="auto"/>
            <w:tcMar>
              <w:top w:w="15" w:type="dxa"/>
              <w:left w:w="15" w:type="dxa"/>
              <w:bottom w:w="15" w:type="dxa"/>
              <w:right w:w="15" w:type="dxa"/>
            </w:tcMar>
            <w:vAlign w:val="center"/>
            <w:hideMark/>
          </w:tcPr>
          <w:p w:rsidR="00FF26B7" w:rsidRDefault="00FF26B7">
            <w:pPr>
              <w:rPr>
                <w:rFonts w:ascii="Arial" w:hAnsi="Arial" w:cs="Arial"/>
                <w:b/>
                <w:bCs/>
                <w:color w:val="000000"/>
                <w:sz w:val="18"/>
                <w:szCs w:val="18"/>
              </w:rPr>
            </w:pPr>
            <w:r>
              <w:rPr>
                <w:rFonts w:ascii="Arial" w:hAnsi="Arial" w:cs="Arial"/>
                <w:b/>
                <w:bCs/>
                <w:i/>
                <w:iCs/>
                <w:color w:val="003399"/>
              </w:rPr>
              <w:t>Release Properties</w:t>
            </w:r>
          </w:p>
        </w:tc>
      </w:tr>
    </w:tbl>
    <w:p w:rsidR="00FF26B7" w:rsidRDefault="00FF26B7" w:rsidP="00FF26B7">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93"/>
        <w:gridCol w:w="1195"/>
        <w:gridCol w:w="9112"/>
      </w:tblGrid>
      <w:tr w:rsidR="00FF26B7" w:rsidTr="00FF26B7">
        <w:trPr>
          <w:tblCellSpacing w:w="0" w:type="dxa"/>
          <w:hidden/>
        </w:trPr>
        <w:tc>
          <w:tcPr>
            <w:tcW w:w="285" w:type="dxa"/>
            <w:tcMar>
              <w:top w:w="15" w:type="dxa"/>
              <w:left w:w="15" w:type="dxa"/>
              <w:bottom w:w="15" w:type="dxa"/>
              <w:right w:w="15" w:type="dxa"/>
            </w:tcMar>
            <w:vAlign w:val="center"/>
            <w:hideMark/>
          </w:tcPr>
          <w:p w:rsidR="00FF26B7" w:rsidRDefault="00FF26B7">
            <w:pPr>
              <w:rPr>
                <w:rFonts w:ascii="Arial" w:hAnsi="Arial" w:cs="Arial"/>
                <w:vanish/>
                <w:color w:val="000000"/>
                <w:sz w:val="18"/>
                <w:szCs w:val="18"/>
              </w:rPr>
            </w:pPr>
          </w:p>
        </w:tc>
        <w:tc>
          <w:tcPr>
            <w:tcW w:w="133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r>
      <w:tr w:rsidR="00FF26B7" w:rsidTr="00FF26B7">
        <w:trPr>
          <w:tblCellSpacing w:w="0" w:type="dxa"/>
        </w:trPr>
        <w:tc>
          <w:tcPr>
            <w:tcW w:w="285" w:type="dxa"/>
            <w:tcMar>
              <w:top w:w="15" w:type="dxa"/>
              <w:left w:w="15" w:type="dxa"/>
              <w:bottom w:w="15" w:type="dxa"/>
              <w:right w:w="15" w:type="dxa"/>
            </w:tcMar>
            <w:vAlign w:val="center"/>
            <w:hideMark/>
          </w:tcPr>
          <w:p w:rsidR="00FF26B7" w:rsidRDefault="00FF26B7">
            <w:pPr>
              <w:rPr>
                <w:rFonts w:eastAsia="Times New Roman"/>
                <w:sz w:val="20"/>
                <w:szCs w:val="20"/>
              </w:rPr>
            </w:pPr>
          </w:p>
        </w:tc>
        <w:tc>
          <w:tcPr>
            <w:tcW w:w="133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Date:</w:t>
            </w:r>
          </w:p>
        </w:tc>
        <w:tc>
          <w:tcPr>
            <w:tcW w:w="0" w:type="auto"/>
            <w:tcMar>
              <w:top w:w="15" w:type="dxa"/>
              <w:left w:w="15" w:type="dxa"/>
              <w:bottom w:w="15" w:type="dxa"/>
              <w:right w:w="15" w:type="dxa"/>
            </w:tcMar>
            <w:vAlign w:val="center"/>
            <w:hideMark/>
          </w:tcPr>
          <w:p w:rsidR="00FF26B7" w:rsidRDefault="00C3338E">
            <w:pPr>
              <w:rPr>
                <w:rFonts w:ascii="Arial" w:hAnsi="Arial" w:cs="Arial"/>
                <w:color w:val="000000"/>
                <w:sz w:val="18"/>
                <w:szCs w:val="18"/>
              </w:rPr>
            </w:pPr>
            <w:r>
              <w:rPr>
                <w:rFonts w:ascii="Arial" w:hAnsi="Arial" w:cs="Arial"/>
                <w:b/>
                <w:bCs/>
                <w:color w:val="003399"/>
                <w:sz w:val="18"/>
                <w:szCs w:val="18"/>
              </w:rPr>
              <w:t>9/3</w:t>
            </w:r>
            <w:r w:rsidR="00FF26B7">
              <w:rPr>
                <w:rFonts w:ascii="Arial" w:hAnsi="Arial" w:cs="Arial"/>
                <w:b/>
                <w:bCs/>
                <w:color w:val="003399"/>
                <w:sz w:val="18"/>
                <w:szCs w:val="18"/>
              </w:rPr>
              <w:t>/2015 9:14 AM</w:t>
            </w:r>
          </w:p>
        </w:tc>
      </w:tr>
      <w:tr w:rsidR="00FF26B7" w:rsidTr="00FF26B7">
        <w:trPr>
          <w:tblCellSpacing w:w="0" w:type="dxa"/>
        </w:trPr>
        <w:tc>
          <w:tcPr>
            <w:tcW w:w="28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c>
          <w:tcPr>
            <w:tcW w:w="1335" w:type="dxa"/>
            <w:tcMar>
              <w:top w:w="15" w:type="dxa"/>
              <w:left w:w="15" w:type="dxa"/>
              <w:bottom w:w="15" w:type="dxa"/>
              <w:right w:w="15" w:type="dxa"/>
            </w:tcMar>
            <w:vAlign w:val="center"/>
            <w:hideMark/>
          </w:tcPr>
          <w:p w:rsidR="00FF26B7" w:rsidRDefault="00FF26B7">
            <w:pPr>
              <w:rPr>
                <w:rFonts w:eastAsia="Times New Roman"/>
                <w:sz w:val="20"/>
                <w:szCs w:val="20"/>
              </w:rPr>
            </w:pPr>
            <w:r>
              <w:rPr>
                <w:rFonts w:ascii="Arial" w:hAnsi="Arial" w:cs="Arial"/>
                <w:b/>
                <w:bCs/>
                <w:color w:val="003399"/>
                <w:sz w:val="18"/>
                <w:szCs w:val="18"/>
              </w:rPr>
              <w:t>Keywords:</w:t>
            </w:r>
          </w:p>
        </w:tc>
        <w:tc>
          <w:tcPr>
            <w:tcW w:w="0" w:type="auto"/>
            <w:tcMar>
              <w:top w:w="15" w:type="dxa"/>
              <w:left w:w="15" w:type="dxa"/>
              <w:bottom w:w="15" w:type="dxa"/>
              <w:right w:w="15" w:type="dxa"/>
            </w:tcMar>
            <w:vAlign w:val="center"/>
            <w:hideMark/>
          </w:tcPr>
          <w:p w:rsidR="00FF26B7" w:rsidRDefault="00FF26B7">
            <w:pPr>
              <w:rPr>
                <w:rFonts w:eastAsia="Times New Roman"/>
                <w:sz w:val="20"/>
                <w:szCs w:val="20"/>
              </w:rPr>
            </w:pPr>
            <w:r>
              <w:rPr>
                <w:rFonts w:ascii="Arial" w:hAnsi="Arial" w:cs="Arial"/>
                <w:b/>
                <w:bCs/>
                <w:color w:val="003399"/>
                <w:sz w:val="18"/>
                <w:szCs w:val="18"/>
              </w:rPr>
              <w:t>Community, Energy, Environment, Events, Exhibits, Small Business, District 1, District 2, District 3, District 4, District 5, District 6, District 7, District 8, District 9</w:t>
            </w:r>
          </w:p>
        </w:tc>
      </w:tr>
      <w:tr w:rsidR="00FF26B7" w:rsidTr="00FF26B7">
        <w:trPr>
          <w:tblCellSpacing w:w="0" w:type="dxa"/>
        </w:trPr>
        <w:tc>
          <w:tcPr>
            <w:tcW w:w="285" w:type="dxa"/>
            <w:tcMar>
              <w:top w:w="15" w:type="dxa"/>
              <w:left w:w="15" w:type="dxa"/>
              <w:bottom w:w="15" w:type="dxa"/>
              <w:right w:w="15" w:type="dxa"/>
            </w:tcMar>
            <w:vAlign w:val="center"/>
            <w:hideMark/>
          </w:tcPr>
          <w:p w:rsidR="00FF26B7" w:rsidRDefault="00FF26B7">
            <w:pPr>
              <w:rPr>
                <w:rFonts w:eastAsia="Times New Roman"/>
                <w:sz w:val="20"/>
                <w:szCs w:val="20"/>
              </w:rPr>
            </w:pPr>
          </w:p>
        </w:tc>
        <w:tc>
          <w:tcPr>
            <w:tcW w:w="133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 xml:space="preserve">News Type: </w:t>
            </w:r>
          </w:p>
        </w:tc>
        <w:tc>
          <w:tcPr>
            <w:tcW w:w="0" w:type="auto"/>
            <w:tcMar>
              <w:top w:w="15" w:type="dxa"/>
              <w:left w:w="15" w:type="dxa"/>
              <w:bottom w:w="15" w:type="dxa"/>
              <w:right w:w="15" w:type="dxa"/>
            </w:tcMar>
            <w:vAlign w:val="center"/>
            <w:hideMark/>
          </w:tcPr>
          <w:p w:rsidR="00FF26B7" w:rsidRDefault="00FF26B7">
            <w:pPr>
              <w:rPr>
                <w:rFonts w:ascii="Arial" w:hAnsi="Arial" w:cs="Arial"/>
                <w:color w:val="000000"/>
                <w:sz w:val="18"/>
                <w:szCs w:val="18"/>
              </w:rPr>
            </w:pPr>
            <w:r>
              <w:rPr>
                <w:rFonts w:ascii="Arial" w:hAnsi="Arial" w:cs="Arial"/>
                <w:b/>
                <w:bCs/>
                <w:color w:val="003399"/>
                <w:sz w:val="18"/>
                <w:szCs w:val="18"/>
              </w:rPr>
              <w:t>News Release</w:t>
            </w:r>
          </w:p>
        </w:tc>
      </w:tr>
      <w:tr w:rsidR="00FF26B7" w:rsidTr="00FA069B">
        <w:trPr>
          <w:tblCellSpacing w:w="0" w:type="dxa"/>
        </w:trPr>
        <w:tc>
          <w:tcPr>
            <w:tcW w:w="28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c>
          <w:tcPr>
            <w:tcW w:w="10215" w:type="dxa"/>
            <w:gridSpan w:val="2"/>
            <w:vMerge w:val="restart"/>
            <w:tcMar>
              <w:top w:w="15" w:type="dxa"/>
              <w:left w:w="15" w:type="dxa"/>
              <w:bottom w:w="15" w:type="dxa"/>
              <w:right w:w="15" w:type="dxa"/>
            </w:tcMar>
            <w:vAlign w:val="center"/>
          </w:tcPr>
          <w:p w:rsidR="00FF26B7" w:rsidRDefault="00FF26B7">
            <w:pPr>
              <w:rPr>
                <w:rFonts w:ascii="Arial" w:hAnsi="Arial" w:cs="Arial"/>
                <w:color w:val="000000"/>
                <w:sz w:val="18"/>
                <w:szCs w:val="18"/>
              </w:rPr>
            </w:pPr>
          </w:p>
        </w:tc>
      </w:tr>
      <w:tr w:rsidR="00FF26B7" w:rsidTr="00FA069B">
        <w:trPr>
          <w:tblCellSpacing w:w="0" w:type="dxa"/>
        </w:trPr>
        <w:tc>
          <w:tcPr>
            <w:tcW w:w="285" w:type="dxa"/>
            <w:tcMar>
              <w:top w:w="15" w:type="dxa"/>
              <w:left w:w="15" w:type="dxa"/>
              <w:bottom w:w="15" w:type="dxa"/>
              <w:right w:w="15" w:type="dxa"/>
            </w:tcMar>
            <w:vAlign w:val="center"/>
            <w:hideMark/>
          </w:tcPr>
          <w:p w:rsidR="00FF26B7" w:rsidRDefault="00FF26B7">
            <w:pPr>
              <w:rPr>
                <w:rFonts w:ascii="Arial" w:hAnsi="Arial" w:cs="Arial"/>
                <w:color w:val="000000"/>
                <w:sz w:val="18"/>
                <w:szCs w:val="18"/>
              </w:rPr>
            </w:pPr>
          </w:p>
        </w:tc>
        <w:tc>
          <w:tcPr>
            <w:tcW w:w="10215" w:type="dxa"/>
            <w:gridSpan w:val="2"/>
            <w:vMerge/>
            <w:tcMar>
              <w:top w:w="15" w:type="dxa"/>
              <w:left w:w="15" w:type="dxa"/>
              <w:bottom w:w="15" w:type="dxa"/>
              <w:right w:w="15" w:type="dxa"/>
            </w:tcMar>
            <w:vAlign w:val="center"/>
          </w:tcPr>
          <w:p w:rsidR="00FF26B7" w:rsidRDefault="00FF26B7">
            <w:pPr>
              <w:rPr>
                <w:rFonts w:ascii="Arial" w:hAnsi="Arial" w:cs="Arial"/>
                <w:color w:val="000000"/>
                <w:sz w:val="18"/>
                <w:szCs w:val="18"/>
              </w:rPr>
            </w:pPr>
          </w:p>
        </w:tc>
      </w:tr>
    </w:tbl>
    <w:p w:rsidR="002A1900" w:rsidRDefault="002A1900" w:rsidP="00FF26B7"/>
    <w:sectPr w:rsidR="002A1900" w:rsidSect="00FF26B7">
      <w:pgSz w:w="12240" w:h="15840"/>
      <w:pgMar w:top="540" w:right="14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F4245"/>
    <w:multiLevelType w:val="hybridMultilevel"/>
    <w:tmpl w:val="DA9634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B7"/>
    <w:rsid w:val="001D30C8"/>
    <w:rsid w:val="002A1900"/>
    <w:rsid w:val="007A088E"/>
    <w:rsid w:val="00835516"/>
    <w:rsid w:val="00C3338E"/>
    <w:rsid w:val="00EC1BB4"/>
    <w:rsid w:val="00FF26B7"/>
    <w:rsid w:val="00F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8FCE-46AA-4D8E-A2DD-57C40563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6B7"/>
    <w:rPr>
      <w:rFonts w:ascii="Arial" w:hAnsi="Arial" w:cs="Arial" w:hint="default"/>
      <w:b/>
      <w:bCs/>
      <w:strike w:val="0"/>
      <w:dstrike w:val="0"/>
      <w:color w:val="003399"/>
      <w:u w:val="none"/>
      <w:effect w:val="none"/>
    </w:rPr>
  </w:style>
  <w:style w:type="paragraph" w:styleId="NormalWeb">
    <w:name w:val="Normal (Web)"/>
    <w:basedOn w:val="Normal"/>
    <w:uiPriority w:val="99"/>
    <w:unhideWhenUsed/>
    <w:rsid w:val="00FF26B7"/>
    <w:pPr>
      <w:spacing w:before="100" w:beforeAutospacing="1" w:after="100" w:afterAutospacing="1"/>
    </w:pPr>
    <w:rPr>
      <w:rFonts w:ascii="Arial" w:hAnsi="Arial" w:cs="Arial"/>
      <w:color w:val="000000"/>
      <w:sz w:val="18"/>
      <w:szCs w:val="18"/>
    </w:rPr>
  </w:style>
  <w:style w:type="paragraph" w:styleId="NoSpacing">
    <w:name w:val="No Spacing"/>
    <w:uiPriority w:val="1"/>
    <w:qFormat/>
    <w:rsid w:val="00FF551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89271">
      <w:bodyDiv w:val="1"/>
      <w:marLeft w:val="0"/>
      <w:marRight w:val="0"/>
      <w:marTop w:val="0"/>
      <w:marBottom w:val="0"/>
      <w:divBdr>
        <w:top w:val="none" w:sz="0" w:space="0" w:color="auto"/>
        <w:left w:val="none" w:sz="0" w:space="0" w:color="auto"/>
        <w:bottom w:val="none" w:sz="0" w:space="0" w:color="auto"/>
        <w:right w:val="none" w:sz="0" w:space="0" w:color="auto"/>
      </w:divBdr>
    </w:div>
    <w:div w:id="19619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wardauthor/GoGreen/GoSOLAR/GoSOLARFlorida/Pages/Default.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ommers@broward.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647E2A-B4EF-43A7-8D05-1B4DAC28B3E9}"/>
</file>

<file path=customXml/itemProps2.xml><?xml version="1.0" encoding="utf-8"?>
<ds:datastoreItem xmlns:ds="http://schemas.openxmlformats.org/officeDocument/2006/customXml" ds:itemID="{2014B65B-BA90-4372-B093-6AAC0AE1E97F}"/>
</file>

<file path=customXml/itemProps3.xml><?xml version="1.0" encoding="utf-8"?>
<ds:datastoreItem xmlns:ds="http://schemas.openxmlformats.org/officeDocument/2006/customXml" ds:itemID="{73443DA0-AFE6-4F96-A51F-0C933F0F5D34}"/>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Dobies, Kenneth</dc:creator>
  <cp:keywords/>
  <dc:description/>
  <cp:lastModifiedBy>Dobies, Kenneth</cp:lastModifiedBy>
  <cp:revision>2</cp:revision>
  <dcterms:created xsi:type="dcterms:W3CDTF">2015-09-02T19:23:00Z</dcterms:created>
  <dcterms:modified xsi:type="dcterms:W3CDTF">2015-09-02T19:23:00Z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