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2B" w:rsidRDefault="00B07E2B" w:rsidP="00BC666C">
      <w:pPr>
        <w:jc w:val="center"/>
        <w:rPr>
          <w:b/>
          <w:sz w:val="28"/>
          <w:szCs w:val="28"/>
        </w:rPr>
      </w:pPr>
    </w:p>
    <w:p w:rsidR="00D60320" w:rsidRPr="00C32ADC" w:rsidRDefault="00B32B05" w:rsidP="00BC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8939C7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</w:t>
      </w:r>
      <w:r>
        <w:rPr>
          <w:b/>
          <w:sz w:val="28"/>
          <w:szCs w:val="28"/>
          <w:vertAlign w:val="superscript"/>
        </w:rPr>
        <w:t>th</w:t>
      </w:r>
      <w:r w:rsidR="00D60320" w:rsidRPr="00C32ADC">
        <w:rPr>
          <w:b/>
          <w:sz w:val="28"/>
          <w:szCs w:val="28"/>
        </w:rPr>
        <w:t xml:space="preserve"> 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Barkaszi, FSEC; Alan Plante, Orange County; Cindy Nielsen, Orange County; Greg Ferrone, Alachua County; Michael Hun</w:t>
      </w:r>
      <w:r w:rsidR="008939C7">
        <w:t>eke, Broward County; Matt Anderson</w:t>
      </w:r>
      <w:r w:rsidRPr="00BC666C">
        <w:t>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BC666C" w:rsidRDefault="00BC666C" w:rsidP="00BC666C">
      <w:pPr>
        <w:rPr>
          <w:sz w:val="16"/>
          <w:szCs w:val="16"/>
        </w:rPr>
      </w:pPr>
    </w:p>
    <w:p w:rsidR="00002378" w:rsidRDefault="00846804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Update on Plans System D</w:t>
      </w:r>
      <w:r w:rsidR="00002378" w:rsidRPr="006E05E1">
        <w:rPr>
          <w:b/>
        </w:rPr>
        <w:t>emo:</w:t>
      </w:r>
      <w:r w:rsidR="00002378">
        <w:t xml:space="preserve"> </w:t>
      </w:r>
      <w:r w:rsidR="00F741BB">
        <w:t xml:space="preserve">FSEC </w:t>
      </w:r>
      <w:r w:rsidR="008939C7">
        <w:t>sent out demo, does not open on Internet Explorer 9, recommendation, upgrade to Explorer 10 or later, FSEC looking into fixing this</w:t>
      </w:r>
      <w:r w:rsidR="00002378">
        <w:t>.</w:t>
      </w:r>
    </w:p>
    <w:p w:rsidR="00846804" w:rsidRDefault="00846804" w:rsidP="00846804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4A4EE1">
        <w:rPr>
          <w:b/>
        </w:rPr>
        <w:t>Business Requirements Document:</w:t>
      </w:r>
      <w:r>
        <w:t xml:space="preserve"> FSEC still working on update of the Business Requirements Document along with an executive summary of said document.  </w:t>
      </w:r>
    </w:p>
    <w:p w:rsidR="00F23706" w:rsidRPr="00F23706" w:rsidRDefault="005E5BE7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 xml:space="preserve">Master Files, </w:t>
      </w:r>
      <w:r w:rsidR="00F23706">
        <w:rPr>
          <w:b/>
        </w:rPr>
        <w:t>Certification P</w:t>
      </w:r>
      <w:r w:rsidR="008939C7" w:rsidRPr="00F23706">
        <w:rPr>
          <w:b/>
        </w:rPr>
        <w:t>rocess:</w:t>
      </w:r>
      <w:r w:rsidR="00846804">
        <w:rPr>
          <w:b/>
        </w:rPr>
        <w:t xml:space="preserve"> </w:t>
      </w:r>
      <w:r w:rsidR="008939C7" w:rsidRPr="00F23706">
        <w:rPr>
          <w:b/>
        </w:rPr>
        <w:t xml:space="preserve"> </w:t>
      </w:r>
      <w:r w:rsidR="008939C7" w:rsidRPr="00F23706">
        <w:t>file is designed by an engineer and has a 3</w:t>
      </w:r>
      <w:r w:rsidR="008939C7" w:rsidRPr="00F23706">
        <w:rPr>
          <w:vertAlign w:val="superscript"/>
        </w:rPr>
        <w:t>rd</w:t>
      </w:r>
      <w:r w:rsidR="008939C7" w:rsidRPr="00F23706">
        <w:t xml:space="preserve"> party engineering peer review</w:t>
      </w:r>
      <w:r w:rsidR="005259A0" w:rsidRPr="00F23706">
        <w:t xml:space="preserve"> to make sure files comply with building codes and standards</w:t>
      </w:r>
      <w:r w:rsidR="008939C7" w:rsidRPr="00F23706">
        <w:t>.</w:t>
      </w:r>
      <w:r w:rsidR="005259A0" w:rsidRPr="00F23706">
        <w:t xml:space="preserve"> The specifics about how the master file system is certified needs to be clarified through the CILB. Continual certification as the system is updated will be necessary.</w:t>
      </w:r>
      <w:r w:rsidR="008939C7" w:rsidRPr="00F23706">
        <w:t xml:space="preserve"> </w:t>
      </w:r>
      <w:r w:rsidR="003C33B0" w:rsidRPr="00F23706">
        <w:rPr>
          <w:b/>
        </w:rPr>
        <w:t xml:space="preserve">Possible certification scenarios include: </w:t>
      </w:r>
      <w:r w:rsidR="003C33B0">
        <w:t>certification by FSEC, depending on the authority allowed to FSEC by legislature and/or university legal, or a 3</w:t>
      </w:r>
      <w:r w:rsidR="003C33B0" w:rsidRPr="00F23706">
        <w:rPr>
          <w:vertAlign w:val="superscript"/>
        </w:rPr>
        <w:t>rd</w:t>
      </w:r>
      <w:r w:rsidR="003C33B0">
        <w:t xml:space="preserve"> party engineering firm, in which case, a contract with a 3</w:t>
      </w:r>
      <w:r w:rsidR="003C33B0" w:rsidRPr="00F23706">
        <w:rPr>
          <w:vertAlign w:val="superscript"/>
        </w:rPr>
        <w:t>rd</w:t>
      </w:r>
      <w:r w:rsidR="003C33B0">
        <w:t xml:space="preserve"> party engineering firm would need to be established. </w:t>
      </w:r>
    </w:p>
    <w:p w:rsidR="00002378" w:rsidRDefault="003403B0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F23706">
        <w:rPr>
          <w:b/>
        </w:rPr>
        <w:t>Master Files</w:t>
      </w:r>
      <w:r w:rsidR="00924B13">
        <w:rPr>
          <w:b/>
        </w:rPr>
        <w:t>, CILB/Engineering Board</w:t>
      </w:r>
      <w:r w:rsidRPr="00F23706">
        <w:rPr>
          <w:b/>
        </w:rPr>
        <w:t>:</w:t>
      </w:r>
      <w:r>
        <w:t xml:space="preserve"> Orange County </w:t>
      </w:r>
      <w:r w:rsidR="007533FF">
        <w:t>reported they will</w:t>
      </w:r>
      <w:r>
        <w:t xml:space="preserve"> continue </w:t>
      </w:r>
      <w:r w:rsidR="007533FF">
        <w:t xml:space="preserve">the </w:t>
      </w:r>
      <w:r>
        <w:t>process of getting on CILB and Engineering Board agenda</w:t>
      </w:r>
      <w:r w:rsidR="005259A0">
        <w:t xml:space="preserve"> and also to get further clarification on the master file certification requirements</w:t>
      </w:r>
      <w:r>
        <w:t>.</w:t>
      </w:r>
    </w:p>
    <w:p w:rsidR="005E5BE7" w:rsidRDefault="005E5BE7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Master Files,</w:t>
      </w:r>
      <w:r w:rsidR="00E60B1C">
        <w:t xml:space="preserve"> </w:t>
      </w:r>
      <w:r w:rsidR="007432C9" w:rsidRPr="007432C9">
        <w:rPr>
          <w:b/>
        </w:rPr>
        <w:t>Home Owner Access:</w:t>
      </w:r>
      <w:r w:rsidR="007432C9">
        <w:t xml:space="preserve"> Home owners will be allowed on the system, however they will only be allowed to complete a basic design concept. This will allow them to </w:t>
      </w:r>
      <w:r w:rsidR="003C33B0">
        <w:t xml:space="preserve">better understand </w:t>
      </w:r>
      <w:r w:rsidR="001378E7">
        <w:t xml:space="preserve">rooftop solar </w:t>
      </w:r>
      <w:r w:rsidR="003C33B0">
        <w:t>system</w:t>
      </w:r>
      <w:r w:rsidR="001378E7">
        <w:t>s and communicate with their</w:t>
      </w:r>
      <w:r w:rsidR="007432C9">
        <w:t xml:space="preserve"> contractor</w:t>
      </w:r>
      <w:r w:rsidR="003C33B0">
        <w:t xml:space="preserve">. </w:t>
      </w:r>
    </w:p>
    <w:p w:rsidR="003C33B0" w:rsidRDefault="005E5BE7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 xml:space="preserve">Master Files, </w:t>
      </w:r>
      <w:r w:rsidR="003C33B0" w:rsidRPr="003C33B0">
        <w:rPr>
          <w:b/>
        </w:rPr>
        <w:t>Contractor Access:</w:t>
      </w:r>
      <w:r w:rsidR="003C33B0">
        <w:t xml:space="preserve"> One requirement of a master file system is training for the users that will be receiving approved plans (contractors). Using the system to obtain approved plans </w:t>
      </w:r>
      <w:r w:rsidR="007432C9">
        <w:t>will re</w:t>
      </w:r>
      <w:r w:rsidR="001378E7">
        <w:t xml:space="preserve">quire </w:t>
      </w:r>
      <w:r w:rsidR="007432C9">
        <w:t>licensed contractors</w:t>
      </w:r>
      <w:r w:rsidR="001378E7">
        <w:t xml:space="preserve"> to complete system training, including certification, system registration and password login</w:t>
      </w:r>
      <w:r w:rsidR="007432C9">
        <w:t xml:space="preserve">. </w:t>
      </w:r>
      <w:r w:rsidR="00F23706">
        <w:t>FSEC has training dollars available that could be used for the training of contractors.</w:t>
      </w:r>
    </w:p>
    <w:p w:rsidR="003403B0" w:rsidRDefault="00F23706" w:rsidP="00F23706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F23706">
        <w:rPr>
          <w:b/>
        </w:rPr>
        <w:t>Plan B</w:t>
      </w:r>
      <w:r>
        <w:t xml:space="preserve"> </w:t>
      </w:r>
      <w:r w:rsidR="005E5BE7" w:rsidRPr="005E5BE7">
        <w:rPr>
          <w:b/>
        </w:rPr>
        <w:t>Product Approval</w:t>
      </w:r>
      <w:r w:rsidR="005E5BE7">
        <w:rPr>
          <w:b/>
        </w:rPr>
        <w:t>:</w:t>
      </w:r>
      <w:r w:rsidR="005E5BE7">
        <w:t xml:space="preserve"> </w:t>
      </w:r>
      <w:r>
        <w:t>(if Mas</w:t>
      </w:r>
      <w:r w:rsidR="005E5BE7">
        <w:t xml:space="preserve">ter file system does not work) </w:t>
      </w:r>
      <w:r>
        <w:t>submit plans to Florida Building Commission for product approval (some solar manufacturers have already submitted their systems for approval).</w:t>
      </w:r>
    </w:p>
    <w:p w:rsidR="00726E1C" w:rsidRDefault="001378E7" w:rsidP="00B07E2B">
      <w:pPr>
        <w:pStyle w:val="ListParagraph"/>
        <w:numPr>
          <w:ilvl w:val="0"/>
          <w:numId w:val="12"/>
        </w:numPr>
        <w:spacing w:after="160" w:line="259" w:lineRule="auto"/>
        <w:jc w:val="both"/>
      </w:pPr>
      <w:r>
        <w:rPr>
          <w:b/>
        </w:rPr>
        <w:t>Marketing/Outreach Go Solar Team</w:t>
      </w:r>
      <w:r w:rsidR="00726E1C" w:rsidRPr="00726E1C">
        <w:rPr>
          <w:b/>
        </w:rPr>
        <w:t>:</w:t>
      </w:r>
      <w:r w:rsidR="00726E1C">
        <w:t xml:space="preserve"> </w:t>
      </w:r>
      <w:r w:rsidR="005E5BE7">
        <w:t xml:space="preserve">Matt Anderson gave an introduction and overview of the Outreach Team’s plan to contact the legislature, solar contractors, code officials and rack manufacturers to conduct a survey pertinent to </w:t>
      </w:r>
      <w:r w:rsidR="00846804">
        <w:t>the efforts of Go Solar Florida.</w:t>
      </w:r>
    </w:p>
    <w:p w:rsidR="00D60320" w:rsidRPr="00846804" w:rsidRDefault="00D60320" w:rsidP="00846804">
      <w:pPr>
        <w:rPr>
          <w:sz w:val="16"/>
          <w:szCs w:val="16"/>
        </w:rPr>
      </w:pPr>
    </w:p>
    <w:p w:rsidR="00D60320" w:rsidRPr="00B166BF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6E05E1" w:rsidRPr="006E05E1" w:rsidRDefault="00D60320" w:rsidP="006E05E1">
      <w:pPr>
        <w:spacing w:after="80"/>
        <w:rPr>
          <w:sz w:val="24"/>
          <w:szCs w:val="24"/>
        </w:rPr>
      </w:pPr>
      <w:r w:rsidRPr="00C32ADC">
        <w:rPr>
          <w:b/>
          <w:sz w:val="24"/>
          <w:szCs w:val="24"/>
        </w:rPr>
        <w:t>Plans system action items</w:t>
      </w:r>
      <w:r w:rsidRPr="00C32ADC">
        <w:rPr>
          <w:sz w:val="24"/>
          <w:szCs w:val="24"/>
        </w:rPr>
        <w:t xml:space="preserve"> </w:t>
      </w:r>
    </w:p>
    <w:p w:rsidR="006E05E1" w:rsidRPr="00DC4FD5" w:rsidRDefault="00DC4FD5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FSEC </w:t>
      </w:r>
      <w:r w:rsidRPr="00DC4FD5">
        <w:t xml:space="preserve">to continue debugging </w:t>
      </w:r>
      <w:r w:rsidR="00924B13">
        <w:t>and making improvements to</w:t>
      </w:r>
      <w:r>
        <w:rPr>
          <w:b/>
        </w:rPr>
        <w:t xml:space="preserve"> </w:t>
      </w:r>
      <w:r w:rsidR="006E05E1">
        <w:t xml:space="preserve">electrical plans </w:t>
      </w:r>
      <w:r>
        <w:t>system demo</w:t>
      </w:r>
      <w:r w:rsidR="00924B13">
        <w:t xml:space="preserve"> </w:t>
      </w:r>
      <w:r w:rsidR="00924B13" w:rsidRPr="00924B13">
        <w:rPr>
          <w:b/>
        </w:rPr>
        <w:t>(ongoing)</w:t>
      </w:r>
      <w:r w:rsidR="006E05E1" w:rsidRPr="00924B13">
        <w:rPr>
          <w:b/>
        </w:rPr>
        <w:t>.</w:t>
      </w:r>
    </w:p>
    <w:p w:rsidR="00DC4FD5" w:rsidRPr="00DC4FD5" w:rsidRDefault="00DC4FD5" w:rsidP="00DC4FD5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6E7813">
        <w:rPr>
          <w:b/>
        </w:rPr>
        <w:t>Stephen</w:t>
      </w:r>
      <w:r>
        <w:t xml:space="preserve"> is to revise the Business Requirements Document and create an executive summary </w:t>
      </w:r>
      <w:r w:rsidRPr="004A4EE1">
        <w:rPr>
          <w:b/>
        </w:rPr>
        <w:t>(a top priority</w:t>
      </w:r>
      <w:r>
        <w:rPr>
          <w:b/>
        </w:rPr>
        <w:t>, by August 12th</w:t>
      </w:r>
      <w:r w:rsidRPr="004A4EE1">
        <w:rPr>
          <w:b/>
        </w:rPr>
        <w:t>).</w:t>
      </w:r>
    </w:p>
    <w:p w:rsidR="00E73C28" w:rsidRPr="00E73C28" w:rsidRDefault="00E73C28" w:rsidP="00E73C28">
      <w:pPr>
        <w:pStyle w:val="ListParagraph"/>
        <w:spacing w:after="160" w:line="259" w:lineRule="auto"/>
        <w:jc w:val="both"/>
      </w:pPr>
    </w:p>
    <w:p w:rsidR="00E73C28" w:rsidRPr="00E73C28" w:rsidRDefault="00E73C28" w:rsidP="00E73C28">
      <w:pPr>
        <w:pStyle w:val="ListParagraph"/>
        <w:spacing w:after="160" w:line="259" w:lineRule="auto"/>
        <w:jc w:val="both"/>
      </w:pPr>
    </w:p>
    <w:p w:rsidR="00A659E1" w:rsidRDefault="00A659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6E7813">
        <w:rPr>
          <w:b/>
        </w:rPr>
        <w:t>Stephen</w:t>
      </w:r>
      <w:r>
        <w:t xml:space="preserve"> to create a list of details and whether they are user input or master file items, and distribute to the team </w:t>
      </w:r>
      <w:r w:rsidR="00DC4FD5">
        <w:rPr>
          <w:b/>
        </w:rPr>
        <w:t>(before</w:t>
      </w:r>
      <w:r w:rsidRPr="004A4EE1">
        <w:rPr>
          <w:b/>
        </w:rPr>
        <w:t xml:space="preserve"> next conference call).</w:t>
      </w:r>
    </w:p>
    <w:p w:rsidR="00A659E1" w:rsidRPr="00A659E1" w:rsidRDefault="00A659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FA6BB3">
        <w:rPr>
          <w:b/>
        </w:rPr>
        <w:t>Stephen</w:t>
      </w:r>
      <w:r>
        <w:t xml:space="preserve"> to </w:t>
      </w:r>
      <w:r w:rsidR="00DC4FD5">
        <w:t>create a</w:t>
      </w:r>
      <w:r>
        <w:t xml:space="preserve"> pre-requisite system requ</w:t>
      </w:r>
      <w:r w:rsidR="00DC4FD5">
        <w:t xml:space="preserve">irements and limitations </w:t>
      </w:r>
      <w:r>
        <w:t>document</w:t>
      </w:r>
      <w:r w:rsidR="00DC4FD5">
        <w:t>, and distribute to the team</w:t>
      </w:r>
      <w:r>
        <w:t xml:space="preserve"> </w:t>
      </w:r>
      <w:r w:rsidRPr="00B370D0">
        <w:rPr>
          <w:b/>
        </w:rPr>
        <w:t>(before next conference call)</w:t>
      </w:r>
      <w:r w:rsidRPr="00B370D0">
        <w:t>.</w:t>
      </w:r>
    </w:p>
    <w:p w:rsidR="00A659E1" w:rsidRPr="00A659E1" w:rsidRDefault="00A659E1" w:rsidP="00A659E1">
      <w:pPr>
        <w:spacing w:after="80"/>
        <w:rPr>
          <w:b/>
          <w:sz w:val="24"/>
          <w:szCs w:val="24"/>
        </w:rPr>
      </w:pPr>
      <w:r w:rsidRPr="00A659E1">
        <w:rPr>
          <w:b/>
          <w:sz w:val="24"/>
          <w:szCs w:val="24"/>
        </w:rPr>
        <w:t>Certification process action items</w:t>
      </w:r>
    </w:p>
    <w:p w:rsidR="006E05E1" w:rsidRPr="005C38A0" w:rsidRDefault="006E05E1" w:rsidP="00B07E2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6E7813">
        <w:rPr>
          <w:b/>
        </w:rPr>
        <w:t>Orange County</w:t>
      </w:r>
      <w:r w:rsidRPr="006E05E1">
        <w:t xml:space="preserve"> to </w:t>
      </w:r>
      <w:r>
        <w:t xml:space="preserve">contact </w:t>
      </w:r>
      <w:r w:rsidRPr="006E05E1">
        <w:t>CILB and Engineering Board to determine how best to get on their agenda</w:t>
      </w:r>
      <w:r>
        <w:rPr>
          <w:b/>
        </w:rPr>
        <w:t xml:space="preserve"> (report back to team of progress during next call).</w:t>
      </w:r>
    </w:p>
    <w:p w:rsidR="00D60320" w:rsidRPr="003407A5" w:rsidRDefault="005C38A0" w:rsidP="003407A5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6E7813">
        <w:rPr>
          <w:b/>
        </w:rPr>
        <w:t>Orange County</w:t>
      </w:r>
      <w:r w:rsidR="006E7813">
        <w:t>,</w:t>
      </w:r>
      <w:r>
        <w:t xml:space="preserve"> as part of contact with CILB and Engineering Board</w:t>
      </w:r>
      <w:r w:rsidR="006E7813">
        <w:t>,</w:t>
      </w:r>
      <w:r w:rsidR="00DC4FD5">
        <w:t xml:space="preserve"> to get further clarification on the master file certification requirements. Also, </w:t>
      </w:r>
      <w:r w:rsidR="003407A5">
        <w:t xml:space="preserve">further clarification on whether </w:t>
      </w:r>
      <w:r>
        <w:t>electrical plans for small PV systems need certification or fall below</w:t>
      </w:r>
      <w:r w:rsidRPr="004A4EE1">
        <w:t xml:space="preserve"> threshold</w:t>
      </w:r>
      <w:r w:rsidR="003006FD">
        <w:t>.</w:t>
      </w:r>
      <w:r w:rsidR="003006FD" w:rsidRPr="003407A5">
        <w:rPr>
          <w:b/>
        </w:rPr>
        <w:t xml:space="preserve"> </w:t>
      </w:r>
      <w:r w:rsidR="003407A5">
        <w:t>And</w:t>
      </w:r>
      <w:r w:rsidR="003006FD" w:rsidRPr="003006FD">
        <w:t xml:space="preserve"> if solar contractors are allowed to install PV systems</w:t>
      </w:r>
      <w:r w:rsidR="00DA61E3">
        <w:t>,</w:t>
      </w:r>
      <w:r w:rsidR="003006FD" w:rsidRPr="003006FD">
        <w:t xml:space="preserve"> just</w:t>
      </w:r>
      <w:r w:rsidR="006E7813">
        <w:t xml:space="preserve"> as electrical contractors</w:t>
      </w:r>
      <w:r w:rsidR="00924B13">
        <w:t xml:space="preserve"> </w:t>
      </w:r>
      <w:r w:rsidR="00924B13">
        <w:rPr>
          <w:b/>
        </w:rPr>
        <w:t>(report back to team of progress during next call).</w:t>
      </w:r>
    </w:p>
    <w:p w:rsidR="00D60320" w:rsidRPr="00846AE3" w:rsidRDefault="00D60320" w:rsidP="00D60320">
      <w:pPr>
        <w:spacing w:after="80"/>
        <w:rPr>
          <w:b/>
          <w:sz w:val="24"/>
          <w:szCs w:val="24"/>
        </w:rPr>
      </w:pPr>
      <w:r w:rsidRPr="00846AE3">
        <w:rPr>
          <w:b/>
          <w:sz w:val="24"/>
          <w:szCs w:val="24"/>
        </w:rPr>
        <w:t>Contractor</w:t>
      </w:r>
      <w:r>
        <w:rPr>
          <w:b/>
          <w:sz w:val="24"/>
          <w:szCs w:val="24"/>
        </w:rPr>
        <w:t>s and Solar Community Advisory/Review Group</w:t>
      </w:r>
      <w:r w:rsidRPr="00846AE3">
        <w:rPr>
          <w:b/>
          <w:sz w:val="24"/>
          <w:szCs w:val="24"/>
        </w:rPr>
        <w:t xml:space="preserve"> action items</w:t>
      </w:r>
    </w:p>
    <w:p w:rsidR="00D60320" w:rsidRDefault="006E7813" w:rsidP="00B07E2B">
      <w:pPr>
        <w:pStyle w:val="ListParagraph"/>
        <w:numPr>
          <w:ilvl w:val="0"/>
          <w:numId w:val="15"/>
        </w:numPr>
        <w:spacing w:after="160" w:line="259" w:lineRule="auto"/>
        <w:jc w:val="both"/>
      </w:pPr>
      <w:r>
        <w:rPr>
          <w:b/>
        </w:rPr>
        <w:t xml:space="preserve">Team </w:t>
      </w:r>
      <w:r w:rsidRPr="006E7813">
        <w:t xml:space="preserve">to continue communication with Florida Sun Group through Colleen Kettles and provide </w:t>
      </w:r>
      <w:r>
        <w:t xml:space="preserve">any additional </w:t>
      </w:r>
      <w:r w:rsidRPr="006E7813">
        <w:t>contractor and solar industry contacts</w:t>
      </w:r>
      <w:r w:rsidR="00DA61E3">
        <w:t xml:space="preserve"> to Colleen</w:t>
      </w:r>
      <w:r w:rsidRPr="006E7813">
        <w:t xml:space="preserve"> </w:t>
      </w:r>
      <w:r w:rsidRPr="006E7813">
        <w:rPr>
          <w:b/>
        </w:rPr>
        <w:t>(ongoing).</w:t>
      </w:r>
      <w:r>
        <w:t xml:space="preserve"> </w:t>
      </w:r>
    </w:p>
    <w:p w:rsidR="00D60320" w:rsidRPr="00A928FE" w:rsidRDefault="00D60320" w:rsidP="00D60320">
      <w:pPr>
        <w:spacing w:after="80"/>
        <w:rPr>
          <w:b/>
          <w:sz w:val="24"/>
          <w:szCs w:val="24"/>
        </w:rPr>
      </w:pPr>
      <w:r w:rsidRPr="00A928FE">
        <w:rPr>
          <w:b/>
          <w:sz w:val="24"/>
          <w:szCs w:val="24"/>
        </w:rPr>
        <w:t>PR Campaign action items</w:t>
      </w:r>
      <w:r>
        <w:rPr>
          <w:b/>
          <w:sz w:val="24"/>
          <w:szCs w:val="24"/>
        </w:rPr>
        <w:t xml:space="preserve"> </w:t>
      </w:r>
    </w:p>
    <w:p w:rsidR="00D60320" w:rsidRDefault="006E7813" w:rsidP="00B07E2B">
      <w:pPr>
        <w:pStyle w:val="ListParagraph"/>
        <w:numPr>
          <w:ilvl w:val="0"/>
          <w:numId w:val="16"/>
        </w:numPr>
        <w:spacing w:line="259" w:lineRule="auto"/>
        <w:jc w:val="both"/>
      </w:pPr>
      <w:r>
        <w:rPr>
          <w:b/>
        </w:rPr>
        <w:t xml:space="preserve">Team </w:t>
      </w:r>
      <w:r w:rsidRPr="00213E93">
        <w:t>to c</w:t>
      </w:r>
      <w:r w:rsidR="00924B13">
        <w:t xml:space="preserve">ontinue communication with </w:t>
      </w:r>
      <w:r w:rsidR="00213E93">
        <w:t xml:space="preserve">Marketing/Outreach Go Solar Team to support their efforts to establish contact with Legislatures, Solar Contractors, Code Officials, and Rack Manufactures </w:t>
      </w:r>
      <w:r w:rsidR="00213E93" w:rsidRPr="00213E93">
        <w:rPr>
          <w:b/>
        </w:rPr>
        <w:t>(ongoing).</w:t>
      </w:r>
      <w:r w:rsidR="00213E93">
        <w:t xml:space="preserve">  </w:t>
      </w:r>
      <w:bookmarkStart w:id="0" w:name="_GoBack"/>
      <w:bookmarkEnd w:id="0"/>
    </w:p>
    <w:p w:rsidR="00D60320" w:rsidRDefault="00D60320" w:rsidP="00D60320">
      <w:pPr>
        <w:pStyle w:val="ListParagraph"/>
      </w:pPr>
    </w:p>
    <w:p w:rsidR="00D60320" w:rsidRDefault="00D60320" w:rsidP="00D60320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E73C28">
        <w:rPr>
          <w:b/>
          <w:sz w:val="32"/>
          <w:szCs w:val="32"/>
        </w:rPr>
        <w:t xml:space="preserve"> August 19</w:t>
      </w:r>
      <w:r w:rsidRPr="007B6719">
        <w:rPr>
          <w:b/>
          <w:sz w:val="32"/>
          <w:szCs w:val="32"/>
          <w:vertAlign w:val="superscript"/>
        </w:rPr>
        <w:t>th</w:t>
      </w:r>
      <w:r w:rsidR="00E73C28">
        <w:rPr>
          <w:b/>
          <w:sz w:val="32"/>
          <w:szCs w:val="32"/>
        </w:rPr>
        <w:t xml:space="preserve"> 10</w:t>
      </w:r>
      <w:r w:rsidRPr="007B6719">
        <w:rPr>
          <w:b/>
          <w:sz w:val="32"/>
          <w:szCs w:val="32"/>
        </w:rPr>
        <w:t>:00</w:t>
      </w:r>
      <w:r w:rsidR="00441DC1">
        <w:rPr>
          <w:b/>
          <w:sz w:val="32"/>
          <w:szCs w:val="32"/>
        </w:rPr>
        <w:t xml:space="preserve"> a.m.</w:t>
      </w:r>
    </w:p>
    <w:p w:rsidR="007179C9" w:rsidRPr="00B07E2B" w:rsidRDefault="00441DC1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Number: 954-357-5480</w:t>
      </w:r>
    </w:p>
    <w:sectPr w:rsidR="007179C9" w:rsidRPr="00B07E2B" w:rsidSect="00B07E2B">
      <w:headerReference w:type="default" r:id="rId7"/>
      <w:footerReference w:type="default" r:id="rId8"/>
      <w:pgSz w:w="12240" w:h="15840"/>
      <w:pgMar w:top="864" w:right="1152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61D0BA4B" wp14:editId="1F87B740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br/>
    </w:r>
    <w:r w:rsidRPr="00D841DB">
      <w:rPr>
        <w:rFonts w:ascii="Arial" w:hAnsi="Arial" w:cs="Arial"/>
        <w:sz w:val="14"/>
        <w:szCs w:val="14"/>
      </w:rPr>
      <w:t>This material is based upon work supported by the U.S. Depa</w:t>
    </w:r>
    <w:r>
      <w:rPr>
        <w:rFonts w:ascii="Arial" w:hAnsi="Arial" w:cs="Arial"/>
        <w:sz w:val="14"/>
        <w:szCs w:val="14"/>
      </w:rPr>
      <w:t xml:space="preserve">rtment of Energy and the Go SOLAR Florida </w:t>
    </w:r>
    <w:r w:rsidRPr="00D841DB">
      <w:rPr>
        <w:rFonts w:ascii="Arial" w:hAnsi="Arial" w:cs="Arial"/>
        <w:sz w:val="14"/>
        <w:szCs w:val="14"/>
      </w:rPr>
      <w:t>Team</w:t>
    </w:r>
    <w:r>
      <w:rPr>
        <w:rFonts w:ascii="Arial" w:hAnsi="Arial" w:cs="Arial"/>
        <w:sz w:val="14"/>
        <w:szCs w:val="14"/>
      </w:rPr>
      <w:t xml:space="preserve"> under Award Number DE-EE006309</w:t>
    </w:r>
    <w:r w:rsidRPr="00D841DB">
      <w:rPr>
        <w:rFonts w:ascii="Arial" w:hAnsi="Arial" w:cs="Arial"/>
        <w:sz w:val="14"/>
        <w:szCs w:val="14"/>
      </w:rPr>
      <w:t>.</w:t>
    </w:r>
  </w:p>
  <w:p w:rsidR="00B07E2B" w:rsidRDefault="00B07E2B" w:rsidP="00B07E2B">
    <w:pPr>
      <w:pStyle w:val="Footer"/>
      <w:tabs>
        <w:tab w:val="left" w:pos="171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Administered by Broward County (1 N. University Drive, Plantation, FL  33324, </w:t>
    </w:r>
    <w:hyperlink r:id="rId2" w:history="1">
      <w:r w:rsidRPr="00537A32">
        <w:rPr>
          <w:rStyle w:val="Hyperlink"/>
          <w:rFonts w:ascii="Arial" w:hAnsi="Arial" w:cs="Arial"/>
          <w:sz w:val="14"/>
          <w:szCs w:val="14"/>
        </w:rPr>
        <w:t>gosolar@broward.org</w:t>
      </w:r>
    </w:hyperlink>
    <w:r>
      <w:rPr>
        <w:rFonts w:ascii="Arial" w:hAnsi="Arial" w:cs="Arial"/>
        <w:sz w:val="14"/>
        <w:szCs w:val="14"/>
      </w:rPr>
      <w:t>, 954-519-1260) in partnership with Miami-Dade, Monroe, St. Lucie, Alachua, and Orange Counties and the City of Venice, FSEC and FAU.</w:t>
    </w:r>
  </w:p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02378"/>
    <w:rsid w:val="00010CF9"/>
    <w:rsid w:val="000136A1"/>
    <w:rsid w:val="00023B54"/>
    <w:rsid w:val="00024DAA"/>
    <w:rsid w:val="00044EF2"/>
    <w:rsid w:val="000A6FE2"/>
    <w:rsid w:val="000D67E3"/>
    <w:rsid w:val="001378E7"/>
    <w:rsid w:val="001705C3"/>
    <w:rsid w:val="00176D90"/>
    <w:rsid w:val="00194699"/>
    <w:rsid w:val="001B40CC"/>
    <w:rsid w:val="001F257F"/>
    <w:rsid w:val="00212626"/>
    <w:rsid w:val="00213E93"/>
    <w:rsid w:val="002F5468"/>
    <w:rsid w:val="003006FD"/>
    <w:rsid w:val="00326D76"/>
    <w:rsid w:val="003403B0"/>
    <w:rsid w:val="003407A5"/>
    <w:rsid w:val="003A5AF4"/>
    <w:rsid w:val="003C33B0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6008E1"/>
    <w:rsid w:val="00610912"/>
    <w:rsid w:val="00674A74"/>
    <w:rsid w:val="006B32E3"/>
    <w:rsid w:val="006D5CF7"/>
    <w:rsid w:val="006E05E1"/>
    <w:rsid w:val="006E7813"/>
    <w:rsid w:val="007077EC"/>
    <w:rsid w:val="00716FA9"/>
    <w:rsid w:val="007179C9"/>
    <w:rsid w:val="00726E1C"/>
    <w:rsid w:val="007432C9"/>
    <w:rsid w:val="007533FF"/>
    <w:rsid w:val="00786E22"/>
    <w:rsid w:val="007B159F"/>
    <w:rsid w:val="00802866"/>
    <w:rsid w:val="00846804"/>
    <w:rsid w:val="008539A3"/>
    <w:rsid w:val="008939C7"/>
    <w:rsid w:val="008B3A21"/>
    <w:rsid w:val="008D219C"/>
    <w:rsid w:val="00924B13"/>
    <w:rsid w:val="00927D95"/>
    <w:rsid w:val="009725A6"/>
    <w:rsid w:val="009827FF"/>
    <w:rsid w:val="00A11906"/>
    <w:rsid w:val="00A659E1"/>
    <w:rsid w:val="00A9384D"/>
    <w:rsid w:val="00AD4F4F"/>
    <w:rsid w:val="00AF3605"/>
    <w:rsid w:val="00AF4B27"/>
    <w:rsid w:val="00B07E2B"/>
    <w:rsid w:val="00B32B05"/>
    <w:rsid w:val="00B53013"/>
    <w:rsid w:val="00B70B31"/>
    <w:rsid w:val="00BB29F2"/>
    <w:rsid w:val="00BB36DD"/>
    <w:rsid w:val="00BC666C"/>
    <w:rsid w:val="00C05858"/>
    <w:rsid w:val="00C30C20"/>
    <w:rsid w:val="00C42852"/>
    <w:rsid w:val="00C778B5"/>
    <w:rsid w:val="00CD2F71"/>
    <w:rsid w:val="00D04337"/>
    <w:rsid w:val="00D45DE9"/>
    <w:rsid w:val="00D60320"/>
    <w:rsid w:val="00DA61E3"/>
    <w:rsid w:val="00DC4FD5"/>
    <w:rsid w:val="00DD0567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62FC3"/>
    <w:rsid w:val="00F741BB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2DFEF72-6E2E-45CA-B632-F61227C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olar@broward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1C1B6-FB12-48D7-B3AD-142644713851}"/>
</file>

<file path=customXml/itemProps2.xml><?xml version="1.0" encoding="utf-8"?>
<ds:datastoreItem xmlns:ds="http://schemas.openxmlformats.org/officeDocument/2006/customXml" ds:itemID="{A99F8A00-E763-45EA-AFED-39EE21DE422F}"/>
</file>

<file path=customXml/itemProps3.xml><?xml version="1.0" encoding="utf-8"?>
<ds:datastoreItem xmlns:ds="http://schemas.openxmlformats.org/officeDocument/2006/customXml" ds:itemID="{7227E686-609E-43C8-AAFE-AB1AF81F3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6</cp:revision>
  <cp:lastPrinted>2014-08-07T12:09:00Z</cp:lastPrinted>
  <dcterms:created xsi:type="dcterms:W3CDTF">2014-08-06T12:52:00Z</dcterms:created>
  <dcterms:modified xsi:type="dcterms:W3CDTF">2014-08-07T12:29:00Z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