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D31" w:rsidRDefault="00593D31" w:rsidP="00593D31">
      <w:bookmarkStart w:id="0" w:name="_GoBack"/>
      <w:bookmarkEnd w:id="0"/>
    </w:p>
    <w:tbl>
      <w:tblPr>
        <w:tblW w:w="10500" w:type="dxa"/>
        <w:tblCellSpacing w:w="0" w:type="dxa"/>
        <w:tblCellMar>
          <w:left w:w="0" w:type="dxa"/>
          <w:right w:w="0" w:type="dxa"/>
        </w:tblCellMar>
        <w:tblLook w:val="04A0" w:firstRow="1" w:lastRow="0" w:firstColumn="1" w:lastColumn="0" w:noHBand="0" w:noVBand="1"/>
      </w:tblPr>
      <w:tblGrid>
        <w:gridCol w:w="10504"/>
        <w:gridCol w:w="51"/>
      </w:tblGrid>
      <w:tr w:rsidR="00593D31" w:rsidTr="00593D31">
        <w:trPr>
          <w:tblCellSpacing w:w="0" w:type="dxa"/>
        </w:trPr>
        <w:tc>
          <w:tcPr>
            <w:tcW w:w="10500" w:type="dxa"/>
            <w:vAlign w:val="center"/>
            <w:hideMark/>
          </w:tcPr>
          <w:p w:rsidR="00593D31" w:rsidRDefault="00593D31">
            <w:pPr>
              <w:rPr>
                <w:rFonts w:ascii="Arial" w:hAnsi="Arial" w:cs="Arial"/>
                <w:color w:val="000000"/>
                <w:sz w:val="18"/>
                <w:szCs w:val="18"/>
              </w:rPr>
            </w:pPr>
            <w:r>
              <w:rPr>
                <w:rFonts w:ascii="Arial" w:hAnsi="Arial" w:cs="Arial"/>
                <w:noProof/>
                <w:color w:val="000000"/>
                <w:sz w:val="18"/>
                <w:szCs w:val="18"/>
              </w:rPr>
              <w:drawing>
                <wp:inline distT="0" distB="0" distL="0" distR="0">
                  <wp:extent cx="6670040" cy="1366520"/>
                  <wp:effectExtent l="0" t="0" r="0" b="5080"/>
                  <wp:docPr id="1" name="Picture 1" descr="https://webapps.broward.org/NewsRelease/images/top_banner_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apps.broward.org/NewsRelease/images/top_banner_new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70040" cy="1366520"/>
                          </a:xfrm>
                          <a:prstGeom prst="rect">
                            <a:avLst/>
                          </a:prstGeom>
                          <a:noFill/>
                          <a:ln>
                            <a:noFill/>
                          </a:ln>
                        </pic:spPr>
                      </pic:pic>
                    </a:graphicData>
                  </a:graphic>
                </wp:inline>
              </w:drawing>
            </w:r>
          </w:p>
        </w:tc>
        <w:tc>
          <w:tcPr>
            <w:tcW w:w="0" w:type="auto"/>
            <w:vAlign w:val="center"/>
            <w:hideMark/>
          </w:tcPr>
          <w:p w:rsidR="00593D31" w:rsidRDefault="00593D31">
            <w:pPr>
              <w:rPr>
                <w:rFonts w:ascii="Arial" w:hAnsi="Arial" w:cs="Arial"/>
                <w:color w:val="000000"/>
                <w:sz w:val="18"/>
                <w:szCs w:val="18"/>
              </w:rPr>
            </w:pPr>
            <w:r>
              <w:rPr>
                <w:rFonts w:ascii="Arial" w:hAnsi="Arial" w:cs="Arial"/>
                <w:color w:val="000000"/>
                <w:sz w:val="18"/>
                <w:szCs w:val="18"/>
              </w:rPr>
              <w:t> </w:t>
            </w:r>
          </w:p>
        </w:tc>
      </w:tr>
    </w:tbl>
    <w:p w:rsidR="00593D31" w:rsidRDefault="00593D31" w:rsidP="00593D31">
      <w:pPr>
        <w:rPr>
          <w:rFonts w:ascii="Arial" w:hAnsi="Arial" w:cs="Arial"/>
          <w:vanish/>
          <w:color w:val="000000"/>
          <w:sz w:val="18"/>
          <w:szCs w:val="18"/>
        </w:rPr>
      </w:pPr>
    </w:p>
    <w:tbl>
      <w:tblPr>
        <w:tblW w:w="10200" w:type="dxa"/>
        <w:tblCellSpacing w:w="15" w:type="dxa"/>
        <w:tblCellMar>
          <w:left w:w="0" w:type="dxa"/>
          <w:right w:w="0" w:type="dxa"/>
        </w:tblCellMar>
        <w:tblLook w:val="04A0" w:firstRow="1" w:lastRow="0" w:firstColumn="1" w:lastColumn="0" w:noHBand="0" w:noVBand="1"/>
      </w:tblPr>
      <w:tblGrid>
        <w:gridCol w:w="10200"/>
      </w:tblGrid>
      <w:tr w:rsidR="00593D31" w:rsidTr="00593D31">
        <w:trPr>
          <w:tblCellSpacing w:w="15" w:type="dxa"/>
          <w:hidden/>
        </w:trPr>
        <w:tc>
          <w:tcPr>
            <w:tcW w:w="0" w:type="auto"/>
            <w:tcMar>
              <w:top w:w="15" w:type="dxa"/>
              <w:left w:w="15" w:type="dxa"/>
              <w:bottom w:w="15" w:type="dxa"/>
              <w:right w:w="15" w:type="dxa"/>
            </w:tcMar>
            <w:vAlign w:val="center"/>
            <w:hideMark/>
          </w:tcPr>
          <w:p w:rsidR="00593D31" w:rsidRDefault="00593D31">
            <w:pPr>
              <w:rPr>
                <w:rFonts w:ascii="Arial" w:hAnsi="Arial" w:cs="Arial"/>
                <w:vanish/>
                <w:color w:val="000000"/>
                <w:sz w:val="18"/>
                <w:szCs w:val="18"/>
              </w:rPr>
            </w:pPr>
          </w:p>
        </w:tc>
      </w:tr>
      <w:tr w:rsidR="00593D31" w:rsidTr="00593D31">
        <w:trPr>
          <w:tblCellSpacing w:w="15" w:type="dxa"/>
        </w:trPr>
        <w:tc>
          <w:tcPr>
            <w:tcW w:w="0" w:type="auto"/>
            <w:tcMar>
              <w:top w:w="15" w:type="dxa"/>
              <w:left w:w="15" w:type="dxa"/>
              <w:bottom w:w="15" w:type="dxa"/>
              <w:right w:w="15" w:type="dxa"/>
            </w:tcMar>
            <w:vAlign w:val="center"/>
            <w:hideMark/>
          </w:tcPr>
          <w:p w:rsidR="00593D31" w:rsidRDefault="00593D31">
            <w:pPr>
              <w:rPr>
                <w:rFonts w:ascii="Arial" w:hAnsi="Arial" w:cs="Arial"/>
                <w:color w:val="000000"/>
                <w:sz w:val="18"/>
                <w:szCs w:val="18"/>
              </w:rPr>
            </w:pPr>
            <w:r>
              <w:rPr>
                <w:rFonts w:ascii="Arial" w:hAnsi="Arial" w:cs="Arial"/>
                <w:b/>
                <w:bCs/>
                <w:color w:val="003399"/>
                <w:sz w:val="28"/>
                <w:szCs w:val="28"/>
                <w:bdr w:val="none" w:sz="0" w:space="0" w:color="auto" w:frame="1"/>
              </w:rPr>
              <w:t>Renew a Life - Adopt a Pet at the Third Annual Go Solar Fest</w:t>
            </w:r>
            <w:r>
              <w:rPr>
                <w:rFonts w:ascii="Arial" w:hAnsi="Arial" w:cs="Arial"/>
                <w:color w:val="000000"/>
                <w:sz w:val="18"/>
                <w:szCs w:val="18"/>
              </w:rPr>
              <w:t xml:space="preserve"> </w:t>
            </w:r>
          </w:p>
        </w:tc>
      </w:tr>
      <w:tr w:rsidR="00593D31" w:rsidTr="00593D31">
        <w:trPr>
          <w:tblCellSpacing w:w="15" w:type="dxa"/>
        </w:trPr>
        <w:tc>
          <w:tcPr>
            <w:tcW w:w="0" w:type="auto"/>
            <w:tcMar>
              <w:top w:w="15" w:type="dxa"/>
              <w:left w:w="15" w:type="dxa"/>
              <w:bottom w:w="15" w:type="dxa"/>
              <w:right w:w="15" w:type="dxa"/>
            </w:tcMar>
            <w:vAlign w:val="center"/>
            <w:hideMark/>
          </w:tcPr>
          <w:p w:rsidR="00593D31" w:rsidRDefault="00593D31">
            <w:pPr>
              <w:rPr>
                <w:rFonts w:ascii="Arial" w:hAnsi="Arial" w:cs="Arial"/>
                <w:color w:val="000000"/>
                <w:sz w:val="12"/>
                <w:szCs w:val="12"/>
              </w:rPr>
            </w:pPr>
            <w:r>
              <w:rPr>
                <w:rFonts w:ascii="Arial" w:hAnsi="Arial" w:cs="Arial"/>
                <w:color w:val="000000"/>
                <w:sz w:val="12"/>
                <w:szCs w:val="12"/>
              </w:rPr>
              <w:t>  </w:t>
            </w:r>
          </w:p>
        </w:tc>
      </w:tr>
      <w:tr w:rsidR="00593D31" w:rsidTr="00593D31">
        <w:trPr>
          <w:tblCellSpacing w:w="15" w:type="dxa"/>
        </w:trPr>
        <w:tc>
          <w:tcPr>
            <w:tcW w:w="0" w:type="auto"/>
            <w:tcMar>
              <w:top w:w="15" w:type="dxa"/>
              <w:left w:w="15" w:type="dxa"/>
              <w:bottom w:w="15" w:type="dxa"/>
              <w:right w:w="15" w:type="dxa"/>
            </w:tcMar>
            <w:vAlign w:val="center"/>
            <w:hideMark/>
          </w:tcPr>
          <w:p w:rsidR="00593D31" w:rsidRDefault="00593D31">
            <w:pPr>
              <w:rPr>
                <w:rFonts w:ascii="Arial" w:hAnsi="Arial" w:cs="Arial"/>
                <w:color w:val="000000"/>
                <w:sz w:val="12"/>
                <w:szCs w:val="12"/>
              </w:rPr>
            </w:pPr>
          </w:p>
        </w:tc>
      </w:tr>
      <w:tr w:rsidR="00593D31" w:rsidTr="00593D31">
        <w:trPr>
          <w:tblCellSpacing w:w="15" w:type="dxa"/>
        </w:trPr>
        <w:tc>
          <w:tcPr>
            <w:tcW w:w="0" w:type="auto"/>
            <w:tcMar>
              <w:top w:w="15" w:type="dxa"/>
              <w:left w:w="15" w:type="dxa"/>
              <w:bottom w:w="15" w:type="dxa"/>
              <w:right w:w="15" w:type="dxa"/>
            </w:tcMar>
            <w:vAlign w:val="center"/>
            <w:hideMark/>
          </w:tcPr>
          <w:p w:rsidR="00593D31" w:rsidRDefault="00593D31">
            <w:pPr>
              <w:rPr>
                <w:rFonts w:ascii="Arial" w:hAnsi="Arial" w:cs="Arial"/>
                <w:color w:val="000000"/>
                <w:sz w:val="18"/>
                <w:szCs w:val="18"/>
              </w:rPr>
            </w:pPr>
            <w:r>
              <w:rPr>
                <w:rFonts w:ascii="Arial" w:hAnsi="Arial" w:cs="Arial"/>
                <w:color w:val="000000"/>
                <w:sz w:val="18"/>
                <w:szCs w:val="18"/>
              </w:rPr>
              <w:t>  </w:t>
            </w:r>
          </w:p>
        </w:tc>
      </w:tr>
      <w:tr w:rsidR="00593D31" w:rsidTr="00593D31">
        <w:trPr>
          <w:tblCellSpacing w:w="15" w:type="dxa"/>
        </w:trPr>
        <w:tc>
          <w:tcPr>
            <w:tcW w:w="0" w:type="auto"/>
            <w:tcMar>
              <w:top w:w="15" w:type="dxa"/>
              <w:left w:w="15" w:type="dxa"/>
              <w:bottom w:w="15" w:type="dxa"/>
              <w:right w:w="15" w:type="dxa"/>
            </w:tcMar>
            <w:hideMark/>
          </w:tcPr>
          <w:tbl>
            <w:tblPr>
              <w:tblpPr w:leftFromText="45" w:rightFromText="45" w:vertAnchor="text" w:tblpXSpec="right" w:tblpYSpec="center"/>
              <w:tblW w:w="1400" w:type="pct"/>
              <w:tblCellSpacing w:w="15" w:type="dxa"/>
              <w:tblCellMar>
                <w:left w:w="0" w:type="dxa"/>
                <w:right w:w="0" w:type="dxa"/>
              </w:tblCellMar>
              <w:tblLook w:val="04A0" w:firstRow="1" w:lastRow="0" w:firstColumn="1" w:lastColumn="0" w:noHBand="0" w:noVBand="1"/>
            </w:tblPr>
            <w:tblGrid>
              <w:gridCol w:w="2831"/>
            </w:tblGrid>
            <w:tr w:rsidR="00593D31">
              <w:trPr>
                <w:tblCellSpacing w:w="15" w:type="dxa"/>
              </w:trPr>
              <w:tc>
                <w:tcPr>
                  <w:tcW w:w="0" w:type="auto"/>
                  <w:tcMar>
                    <w:top w:w="150" w:type="dxa"/>
                    <w:left w:w="150" w:type="dxa"/>
                    <w:bottom w:w="150" w:type="dxa"/>
                    <w:right w:w="150" w:type="dxa"/>
                  </w:tcMar>
                  <w:vAlign w:val="center"/>
                  <w:hideMark/>
                </w:tcPr>
                <w:p w:rsidR="00593D31" w:rsidRDefault="00593D31">
                  <w:pPr>
                    <w:rPr>
                      <w:rFonts w:ascii="Arial" w:hAnsi="Arial" w:cs="Arial"/>
                      <w:color w:val="000000"/>
                      <w:sz w:val="18"/>
                      <w:szCs w:val="18"/>
                    </w:rPr>
                  </w:pPr>
                </w:p>
              </w:tc>
            </w:tr>
          </w:tbl>
          <w:p w:rsidR="00593D31" w:rsidRDefault="00593D31">
            <w:pPr>
              <w:rPr>
                <w:rFonts w:ascii="Arial" w:hAnsi="Arial" w:cs="Arial"/>
                <w:color w:val="000000"/>
                <w:sz w:val="18"/>
                <w:szCs w:val="18"/>
              </w:rPr>
            </w:pPr>
            <w:r>
              <w:rPr>
                <w:rFonts w:ascii="Arial" w:hAnsi="Arial" w:cs="Arial"/>
                <w:b/>
                <w:bCs/>
                <w:color w:val="000000"/>
                <w:sz w:val="20"/>
                <w:szCs w:val="20"/>
              </w:rPr>
              <w:t>DATE:</w:t>
            </w:r>
            <w:r>
              <w:rPr>
                <w:rFonts w:ascii="Arial" w:hAnsi="Arial" w:cs="Arial"/>
                <w:color w:val="000000"/>
                <w:sz w:val="20"/>
                <w:szCs w:val="20"/>
              </w:rPr>
              <w:t xml:space="preserve"> September 23, 2015</w:t>
            </w:r>
            <w:r>
              <w:rPr>
                <w:rFonts w:ascii="Arial" w:hAnsi="Arial" w:cs="Arial"/>
                <w:color w:val="000000"/>
                <w:sz w:val="20"/>
                <w:szCs w:val="20"/>
              </w:rPr>
              <w:br/>
            </w:r>
            <w:r>
              <w:rPr>
                <w:rFonts w:ascii="Arial" w:hAnsi="Arial" w:cs="Arial"/>
                <w:b/>
                <w:bCs/>
                <w:color w:val="000000"/>
                <w:sz w:val="20"/>
                <w:szCs w:val="20"/>
              </w:rPr>
              <w:t>MEDIA CONTACT:</w:t>
            </w:r>
            <w:r>
              <w:rPr>
                <w:rFonts w:ascii="Arial" w:hAnsi="Arial" w:cs="Arial"/>
                <w:color w:val="000000"/>
                <w:sz w:val="20"/>
                <w:szCs w:val="20"/>
              </w:rPr>
              <w:t xml:space="preserve"> Lisa Mendheim, Animal Care and Adoption Division </w:t>
            </w:r>
            <w:r>
              <w:rPr>
                <w:rFonts w:ascii="Arial" w:hAnsi="Arial" w:cs="Arial"/>
                <w:color w:val="000000"/>
                <w:sz w:val="20"/>
                <w:szCs w:val="20"/>
              </w:rPr>
              <w:br/>
            </w:r>
            <w:r>
              <w:rPr>
                <w:rFonts w:ascii="Arial" w:hAnsi="Arial" w:cs="Arial"/>
                <w:b/>
                <w:bCs/>
                <w:color w:val="000000"/>
                <w:sz w:val="20"/>
                <w:szCs w:val="20"/>
              </w:rPr>
              <w:t>PHONE:</w:t>
            </w:r>
            <w:r>
              <w:rPr>
                <w:rFonts w:ascii="Arial" w:hAnsi="Arial" w:cs="Arial"/>
                <w:color w:val="000000"/>
                <w:sz w:val="20"/>
                <w:szCs w:val="20"/>
              </w:rPr>
              <w:t xml:space="preserve"> 954-359-1010</w:t>
            </w:r>
            <w:r>
              <w:rPr>
                <w:rFonts w:ascii="Arial" w:hAnsi="Arial" w:cs="Arial"/>
                <w:color w:val="000000"/>
                <w:sz w:val="20"/>
                <w:szCs w:val="20"/>
              </w:rPr>
              <w:br/>
            </w:r>
            <w:r>
              <w:rPr>
                <w:rFonts w:ascii="Arial" w:hAnsi="Arial" w:cs="Arial"/>
                <w:b/>
                <w:bCs/>
                <w:color w:val="000000"/>
                <w:sz w:val="20"/>
                <w:szCs w:val="20"/>
              </w:rPr>
              <w:t>EMAIL:</w:t>
            </w:r>
            <w:r>
              <w:rPr>
                <w:rFonts w:ascii="Arial" w:hAnsi="Arial" w:cs="Arial"/>
                <w:color w:val="000000"/>
                <w:sz w:val="20"/>
                <w:szCs w:val="20"/>
              </w:rPr>
              <w:t xml:space="preserve"> </w:t>
            </w:r>
            <w:hyperlink r:id="rId5" w:history="1">
              <w:r>
                <w:rPr>
                  <w:rStyle w:val="Hyperlink"/>
                  <w:sz w:val="20"/>
                  <w:szCs w:val="20"/>
                </w:rPr>
                <w:t>lmendheim@broward.org</w:t>
              </w:r>
            </w:hyperlink>
            <w:r>
              <w:rPr>
                <w:rFonts w:ascii="Arial" w:hAnsi="Arial" w:cs="Arial"/>
                <w:color w:val="000000"/>
                <w:sz w:val="20"/>
                <w:szCs w:val="20"/>
              </w:rPr>
              <w:t xml:space="preserve"> </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rPr>
              <w:t>BROWARD COUNTY, FL</w:t>
            </w:r>
            <w:r>
              <w:rPr>
                <w:rFonts w:ascii="Arial" w:hAnsi="Arial" w:cs="Arial"/>
                <w:color w:val="000000"/>
              </w:rPr>
              <w:t xml:space="preserve"> - Visitors to the Third Annual Go Solar Renewable Energy Fest will not only be able to learn about renewable energy, but will also be able to renew the life of a pet in need by adopting a dog or cat at the event.</w:t>
            </w:r>
            <w:r>
              <w:rPr>
                <w:rFonts w:ascii="Arial" w:hAnsi="Arial" w:cs="Arial"/>
                <w:color w:val="000000"/>
              </w:rPr>
              <w:br/>
            </w:r>
            <w:r>
              <w:rPr>
                <w:rFonts w:ascii="Arial" w:hAnsi="Arial" w:cs="Arial"/>
                <w:color w:val="000000"/>
              </w:rPr>
              <w:br/>
              <w:t>Broward County Animal Care will be offering lovable dogs and cuddly cats for adoption at the Go Solar Fest on Saturday October 10th, from 10AM to 4PM. This free event is being held at the Greater Fort Lauderdale - Broward County Convention Center, 1950 Eisenhower Boulevard, Fort Lauderdale.</w:t>
            </w:r>
            <w:r>
              <w:rPr>
                <w:rFonts w:ascii="Arial" w:hAnsi="Arial" w:cs="Arial"/>
                <w:color w:val="000000"/>
              </w:rPr>
              <w:br/>
            </w:r>
            <w:r>
              <w:rPr>
                <w:rFonts w:ascii="Arial" w:hAnsi="Arial" w:cs="Arial"/>
                <w:color w:val="000000"/>
              </w:rPr>
              <w:br/>
              <w:t>All adoptions will include spaying/neutering, all necessary vaccinations, Broward County Pet Registration tag, a microchip and, for the first fifteen adoptions, a free LED-Lighted USB/Solar Rechargeable Dog Collar.</w:t>
            </w:r>
            <w:r>
              <w:rPr>
                <w:rFonts w:ascii="Arial" w:hAnsi="Arial" w:cs="Arial"/>
                <w:color w:val="000000"/>
              </w:rPr>
              <w:br/>
            </w:r>
            <w:r>
              <w:rPr>
                <w:rFonts w:ascii="Arial" w:hAnsi="Arial" w:cs="Arial"/>
                <w:color w:val="000000"/>
              </w:rPr>
              <w:br/>
              <w:t xml:space="preserve">Go SOLAR Florida is sponsoring the Third Annual Go SOLAR &amp; Renewable Energy Fest on Friday, October 9th from 10AM to 5PM and on Saturday, October 10th from 10AM to 4PM. The event is to educate businesses and residents on solar and renewable energy.  </w:t>
            </w:r>
            <w:hyperlink r:id="rId6" w:history="1">
              <w:r>
                <w:rPr>
                  <w:rStyle w:val="Hyperlink"/>
                </w:rPr>
                <w:t>Pre-registration is required</w:t>
              </w:r>
            </w:hyperlink>
            <w:r>
              <w:rPr>
                <w:rFonts w:ascii="Arial" w:hAnsi="Arial" w:cs="Arial"/>
                <w:color w:val="000000"/>
              </w:rPr>
              <w:t>. This year, the exhibit hall will be on the ground floor of the convention center. This will enable alternative fueled vehicles, vans, and trailers to be inside with the other exhibitors.</w:t>
            </w:r>
            <w:r>
              <w:rPr>
                <w:rFonts w:ascii="Arial" w:hAnsi="Arial" w:cs="Arial"/>
                <w:color w:val="000000"/>
              </w:rPr>
              <w:br/>
            </w:r>
            <w:r>
              <w:rPr>
                <w:rFonts w:ascii="Arial" w:hAnsi="Arial" w:cs="Arial"/>
                <w:color w:val="000000"/>
              </w:rPr>
              <w:br/>
              <w:t>The U.S. Department of Energy (DOE) has awarded the Go SOLAR - Florida team a $1.6 million SunShot Initiative Rooftop Solar Challenge II competitive award to make it easier for Floridians to obtain grid-tied solar installations. Go SOLAR Florida is one of eight recipients of the award nationwide. Its purpose is to increase the use of and access to solar energy among the state's residents and businesses over the next two and a half years.</w:t>
            </w:r>
            <w:r>
              <w:rPr>
                <w:rFonts w:ascii="Arial" w:hAnsi="Arial" w:cs="Arial"/>
                <w:color w:val="000000"/>
              </w:rPr>
              <w:br/>
            </w:r>
            <w:r>
              <w:rPr>
                <w:rFonts w:ascii="Arial" w:hAnsi="Arial" w:cs="Arial"/>
                <w:color w:val="000000"/>
              </w:rPr>
              <w:br/>
              <w:t xml:space="preserve">The Go SOLAR Florida team is a partnership of Florida counties, cities, the Florida Solar Energy Center and Florida Atlantic University representing approximately 4 million Floridians. For more information on the partnership, visit the Go SOLAR </w:t>
            </w:r>
            <w:hyperlink r:id="rId7" w:tgtFrame="_blank" w:history="1">
              <w:r>
                <w:rPr>
                  <w:rStyle w:val="Hyperlink"/>
                </w:rPr>
                <w:t>website</w:t>
              </w:r>
            </w:hyperlink>
            <w:r>
              <w:rPr>
                <w:rFonts w:ascii="Arial" w:hAnsi="Arial" w:cs="Arial"/>
                <w:color w:val="000000"/>
              </w:rPr>
              <w:t xml:space="preserve">. For additional information about Third Annual Go SOLAR &amp; Renewable Energy Fest, contact Kay Sommers at 954-519-1257 or </w:t>
            </w:r>
            <w:hyperlink r:id="rId8" w:history="1">
              <w:r>
                <w:rPr>
                  <w:rStyle w:val="Hyperlink"/>
                </w:rPr>
                <w:t>ksommers@broward.org</w:t>
              </w:r>
            </w:hyperlink>
            <w:r>
              <w:rPr>
                <w:rFonts w:ascii="Arial" w:hAnsi="Arial" w:cs="Arial"/>
                <w:color w:val="000000"/>
              </w:rPr>
              <w:t xml:space="preserve">. </w:t>
            </w:r>
            <w:r>
              <w:rPr>
                <w:rFonts w:ascii="Arial" w:hAnsi="Arial" w:cs="Arial"/>
                <w:color w:val="000000"/>
                <w:sz w:val="20"/>
                <w:szCs w:val="20"/>
              </w:rPr>
              <w:br/>
            </w:r>
            <w:r>
              <w:rPr>
                <w:rFonts w:ascii="Arial" w:hAnsi="Arial" w:cs="Arial"/>
                <w:color w:val="000000"/>
                <w:sz w:val="20"/>
                <w:szCs w:val="20"/>
              </w:rPr>
              <w:lastRenderedPageBreak/>
              <w:br/>
            </w:r>
            <w:r>
              <w:rPr>
                <w:rFonts w:ascii="Arial" w:hAnsi="Arial" w:cs="Arial"/>
                <w:b/>
                <w:bCs/>
                <w:i/>
                <w:iCs/>
                <w:color w:val="000000"/>
                <w:sz w:val="20"/>
                <w:szCs w:val="20"/>
              </w:rPr>
              <w:t>About Animal Care</w:t>
            </w:r>
            <w:r>
              <w:rPr>
                <w:rFonts w:ascii="Arial" w:hAnsi="Arial" w:cs="Arial"/>
                <w:color w:val="000000"/>
                <w:sz w:val="20"/>
                <w:szCs w:val="20"/>
              </w:rPr>
              <w:br/>
            </w:r>
            <w:r>
              <w:rPr>
                <w:rFonts w:ascii="Arial" w:hAnsi="Arial" w:cs="Arial"/>
                <w:i/>
                <w:iCs/>
                <w:color w:val="000000"/>
                <w:sz w:val="20"/>
                <w:szCs w:val="20"/>
              </w:rPr>
              <w:t xml:space="preserve">Broward County Animal Care and Adoption is dedicated to providing shelter for lost and homeless animals. The agency provides access to hundreds of shelter pets hoping for a new home. Please prevent unwanted animals and have your pet spayed or neutered. For more information about the agency, visit our </w:t>
            </w:r>
            <w:hyperlink r:id="rId9" w:tgtFrame="_blank" w:history="1">
              <w:r>
                <w:rPr>
                  <w:rStyle w:val="Hyperlink"/>
                  <w:i/>
                  <w:iCs/>
                  <w:sz w:val="20"/>
                  <w:szCs w:val="20"/>
                </w:rPr>
                <w:t>website</w:t>
              </w:r>
            </w:hyperlink>
            <w:r>
              <w:rPr>
                <w:rFonts w:ascii="Arial" w:hAnsi="Arial" w:cs="Arial"/>
                <w:i/>
                <w:iCs/>
                <w:color w:val="000000"/>
                <w:sz w:val="20"/>
                <w:szCs w:val="20"/>
              </w:rPr>
              <w:t xml:space="preserve">, or "like us" on </w:t>
            </w:r>
            <w:hyperlink r:id="rId10" w:tgtFrame="_blank" w:history="1">
              <w:r>
                <w:rPr>
                  <w:rStyle w:val="Hyperlink"/>
                  <w:i/>
                  <w:iCs/>
                  <w:sz w:val="20"/>
                  <w:szCs w:val="20"/>
                </w:rPr>
                <w:t>Facebook.com/</w:t>
              </w:r>
              <w:proofErr w:type="spellStart"/>
              <w:r>
                <w:rPr>
                  <w:rStyle w:val="Hyperlink"/>
                  <w:i/>
                  <w:iCs/>
                  <w:sz w:val="20"/>
                  <w:szCs w:val="20"/>
                </w:rPr>
                <w:t>BrowardPets</w:t>
              </w:r>
              <w:proofErr w:type="spellEnd"/>
            </w:hyperlink>
            <w:r>
              <w:rPr>
                <w:rFonts w:ascii="Arial" w:hAnsi="Arial" w:cs="Arial"/>
                <w:i/>
                <w:iCs/>
                <w:color w:val="000000"/>
                <w:sz w:val="20"/>
                <w:szCs w:val="20"/>
              </w:rPr>
              <w:t xml:space="preserve">. </w:t>
            </w:r>
          </w:p>
        </w:tc>
      </w:tr>
      <w:tr w:rsidR="00593D31" w:rsidTr="00593D31">
        <w:trPr>
          <w:tblCellSpacing w:w="15" w:type="dxa"/>
        </w:trPr>
        <w:tc>
          <w:tcPr>
            <w:tcW w:w="0" w:type="auto"/>
            <w:tcMar>
              <w:top w:w="15" w:type="dxa"/>
              <w:left w:w="15" w:type="dxa"/>
              <w:bottom w:w="15" w:type="dxa"/>
              <w:right w:w="15" w:type="dxa"/>
            </w:tcMar>
            <w:vAlign w:val="center"/>
            <w:hideMark/>
          </w:tcPr>
          <w:p w:rsidR="00593D31" w:rsidRDefault="00593D31">
            <w:pPr>
              <w:rPr>
                <w:rFonts w:ascii="Arial" w:hAnsi="Arial" w:cs="Arial"/>
                <w:color w:val="000000"/>
                <w:sz w:val="18"/>
                <w:szCs w:val="18"/>
              </w:rPr>
            </w:pPr>
            <w:r>
              <w:rPr>
                <w:rFonts w:ascii="Arial" w:hAnsi="Arial" w:cs="Arial"/>
                <w:color w:val="000000"/>
                <w:sz w:val="18"/>
                <w:szCs w:val="18"/>
              </w:rPr>
              <w:lastRenderedPageBreak/>
              <w:t> </w:t>
            </w:r>
          </w:p>
        </w:tc>
      </w:tr>
      <w:tr w:rsidR="00593D31" w:rsidTr="00593D31">
        <w:trPr>
          <w:tblCellSpacing w:w="15" w:type="dxa"/>
        </w:trPr>
        <w:tc>
          <w:tcPr>
            <w:tcW w:w="0" w:type="auto"/>
            <w:tcMar>
              <w:top w:w="15" w:type="dxa"/>
              <w:left w:w="15" w:type="dxa"/>
              <w:bottom w:w="15" w:type="dxa"/>
              <w:right w:w="15" w:type="dxa"/>
            </w:tcMar>
            <w:vAlign w:val="center"/>
            <w:hideMark/>
          </w:tcPr>
          <w:p w:rsidR="00593D31" w:rsidRDefault="00593D31">
            <w:pPr>
              <w:rPr>
                <w:rFonts w:ascii="Arial" w:hAnsi="Arial" w:cs="Arial"/>
                <w:color w:val="000000"/>
                <w:sz w:val="18"/>
                <w:szCs w:val="18"/>
              </w:rPr>
            </w:pPr>
            <w:r>
              <w:rPr>
                <w:rFonts w:ascii="Arial" w:hAnsi="Arial" w:cs="Arial"/>
                <w:color w:val="000000"/>
                <w:sz w:val="18"/>
                <w:szCs w:val="18"/>
              </w:rPr>
              <w:t> </w:t>
            </w:r>
          </w:p>
        </w:tc>
      </w:tr>
    </w:tbl>
    <w:p w:rsidR="00593D31" w:rsidRDefault="00593D31" w:rsidP="00593D31">
      <w:pPr>
        <w:rPr>
          <w:rFonts w:ascii="Arial" w:hAnsi="Arial" w:cs="Arial"/>
          <w:vanish/>
          <w:color w:val="000000"/>
          <w:sz w:val="18"/>
          <w:szCs w:val="18"/>
        </w:rPr>
      </w:pPr>
    </w:p>
    <w:tbl>
      <w:tblPr>
        <w:tblW w:w="10500" w:type="dxa"/>
        <w:tblCellSpacing w:w="0" w:type="dxa"/>
        <w:tblCellMar>
          <w:left w:w="0" w:type="dxa"/>
          <w:right w:w="0" w:type="dxa"/>
        </w:tblCellMar>
        <w:tblLook w:val="04A0" w:firstRow="1" w:lastRow="0" w:firstColumn="1" w:lastColumn="0" w:noHBand="0" w:noVBand="1"/>
      </w:tblPr>
      <w:tblGrid>
        <w:gridCol w:w="10500"/>
      </w:tblGrid>
      <w:tr w:rsidR="00593D31" w:rsidTr="00593D31">
        <w:trPr>
          <w:tblCellSpacing w:w="0" w:type="dxa"/>
        </w:trPr>
        <w:tc>
          <w:tcPr>
            <w:tcW w:w="0" w:type="auto"/>
            <w:tcMar>
              <w:top w:w="15" w:type="dxa"/>
              <w:left w:w="15" w:type="dxa"/>
              <w:bottom w:w="15" w:type="dxa"/>
              <w:right w:w="15" w:type="dxa"/>
            </w:tcMar>
            <w:vAlign w:val="center"/>
            <w:hideMark/>
          </w:tcPr>
          <w:p w:rsidR="00593D31" w:rsidRDefault="00593D31">
            <w:pPr>
              <w:rPr>
                <w:rFonts w:ascii="Arial" w:hAnsi="Arial" w:cs="Arial"/>
                <w:b/>
                <w:bCs/>
                <w:color w:val="000000"/>
                <w:sz w:val="18"/>
                <w:szCs w:val="18"/>
              </w:rPr>
            </w:pPr>
            <w:r>
              <w:rPr>
                <w:rFonts w:ascii="Arial" w:hAnsi="Arial" w:cs="Arial"/>
                <w:b/>
                <w:bCs/>
                <w:i/>
                <w:iCs/>
                <w:color w:val="003399"/>
              </w:rPr>
              <w:t>Release Properties</w:t>
            </w:r>
          </w:p>
        </w:tc>
      </w:tr>
    </w:tbl>
    <w:p w:rsidR="00593D31" w:rsidRDefault="00593D31" w:rsidP="00593D31">
      <w:pPr>
        <w:rPr>
          <w:rFonts w:ascii="Arial" w:hAnsi="Arial" w:cs="Arial"/>
          <w:vanish/>
          <w:color w:val="000000"/>
          <w:sz w:val="18"/>
          <w:szCs w:val="18"/>
        </w:rPr>
      </w:pPr>
    </w:p>
    <w:tbl>
      <w:tblPr>
        <w:tblW w:w="10500" w:type="dxa"/>
        <w:tblCellSpacing w:w="0" w:type="dxa"/>
        <w:tblCellMar>
          <w:left w:w="0" w:type="dxa"/>
          <w:right w:w="0" w:type="dxa"/>
        </w:tblCellMar>
        <w:tblLook w:val="04A0" w:firstRow="1" w:lastRow="0" w:firstColumn="1" w:lastColumn="0" w:noHBand="0" w:noVBand="1"/>
      </w:tblPr>
      <w:tblGrid>
        <w:gridCol w:w="285"/>
        <w:gridCol w:w="1335"/>
        <w:gridCol w:w="8880"/>
      </w:tblGrid>
      <w:tr w:rsidR="00593D31" w:rsidTr="00593D31">
        <w:trPr>
          <w:tblCellSpacing w:w="0" w:type="dxa"/>
          <w:hidden/>
        </w:trPr>
        <w:tc>
          <w:tcPr>
            <w:tcW w:w="285" w:type="dxa"/>
            <w:tcMar>
              <w:top w:w="15" w:type="dxa"/>
              <w:left w:w="15" w:type="dxa"/>
              <w:bottom w:w="15" w:type="dxa"/>
              <w:right w:w="15" w:type="dxa"/>
            </w:tcMar>
            <w:vAlign w:val="center"/>
            <w:hideMark/>
          </w:tcPr>
          <w:p w:rsidR="00593D31" w:rsidRDefault="00593D31">
            <w:pPr>
              <w:rPr>
                <w:rFonts w:ascii="Arial" w:hAnsi="Arial" w:cs="Arial"/>
                <w:vanish/>
                <w:color w:val="000000"/>
                <w:sz w:val="18"/>
                <w:szCs w:val="18"/>
              </w:rPr>
            </w:pPr>
          </w:p>
        </w:tc>
        <w:tc>
          <w:tcPr>
            <w:tcW w:w="1335" w:type="dxa"/>
            <w:tcMar>
              <w:top w:w="15" w:type="dxa"/>
              <w:left w:w="15" w:type="dxa"/>
              <w:bottom w:w="15" w:type="dxa"/>
              <w:right w:w="15" w:type="dxa"/>
            </w:tcMar>
            <w:vAlign w:val="center"/>
            <w:hideMark/>
          </w:tcPr>
          <w:p w:rsidR="00593D31" w:rsidRDefault="00593D31">
            <w:pPr>
              <w:rPr>
                <w:rFonts w:ascii="Arial" w:hAnsi="Arial" w:cs="Arial"/>
                <w:color w:val="000000"/>
                <w:sz w:val="18"/>
                <w:szCs w:val="18"/>
              </w:rPr>
            </w:pPr>
            <w:r>
              <w:rPr>
                <w:rFonts w:ascii="Arial" w:hAnsi="Arial" w:cs="Arial"/>
                <w:color w:val="000000"/>
                <w:sz w:val="18"/>
                <w:szCs w:val="18"/>
              </w:rPr>
              <w:t> </w:t>
            </w:r>
          </w:p>
        </w:tc>
        <w:tc>
          <w:tcPr>
            <w:tcW w:w="0" w:type="auto"/>
            <w:tcMar>
              <w:top w:w="15" w:type="dxa"/>
              <w:left w:w="15" w:type="dxa"/>
              <w:bottom w:w="15" w:type="dxa"/>
              <w:right w:w="15" w:type="dxa"/>
            </w:tcMar>
            <w:vAlign w:val="center"/>
            <w:hideMark/>
          </w:tcPr>
          <w:p w:rsidR="00593D31" w:rsidRDefault="00593D31">
            <w:pPr>
              <w:rPr>
                <w:rFonts w:ascii="Arial" w:hAnsi="Arial" w:cs="Arial"/>
                <w:color w:val="000000"/>
                <w:sz w:val="18"/>
                <w:szCs w:val="18"/>
              </w:rPr>
            </w:pPr>
          </w:p>
        </w:tc>
      </w:tr>
      <w:tr w:rsidR="00593D31" w:rsidTr="00593D31">
        <w:trPr>
          <w:tblCellSpacing w:w="0" w:type="dxa"/>
        </w:trPr>
        <w:tc>
          <w:tcPr>
            <w:tcW w:w="285" w:type="dxa"/>
            <w:tcMar>
              <w:top w:w="15" w:type="dxa"/>
              <w:left w:w="15" w:type="dxa"/>
              <w:bottom w:w="15" w:type="dxa"/>
              <w:right w:w="15" w:type="dxa"/>
            </w:tcMar>
            <w:vAlign w:val="center"/>
            <w:hideMark/>
          </w:tcPr>
          <w:p w:rsidR="00593D31" w:rsidRDefault="00593D31">
            <w:pPr>
              <w:rPr>
                <w:rFonts w:eastAsia="Times New Roman"/>
                <w:sz w:val="20"/>
                <w:szCs w:val="20"/>
              </w:rPr>
            </w:pPr>
          </w:p>
        </w:tc>
        <w:tc>
          <w:tcPr>
            <w:tcW w:w="1335" w:type="dxa"/>
            <w:tcMar>
              <w:top w:w="15" w:type="dxa"/>
              <w:left w:w="15" w:type="dxa"/>
              <w:bottom w:w="15" w:type="dxa"/>
              <w:right w:w="15" w:type="dxa"/>
            </w:tcMar>
            <w:vAlign w:val="center"/>
            <w:hideMark/>
          </w:tcPr>
          <w:p w:rsidR="00593D31" w:rsidRDefault="00593D31">
            <w:pPr>
              <w:rPr>
                <w:rFonts w:ascii="Arial" w:hAnsi="Arial" w:cs="Arial"/>
                <w:color w:val="000000"/>
                <w:sz w:val="18"/>
                <w:szCs w:val="18"/>
              </w:rPr>
            </w:pPr>
            <w:r>
              <w:rPr>
                <w:rFonts w:ascii="Arial" w:hAnsi="Arial" w:cs="Arial"/>
                <w:b/>
                <w:bCs/>
                <w:color w:val="003399"/>
                <w:sz w:val="18"/>
                <w:szCs w:val="18"/>
              </w:rPr>
              <w:t>Date:</w:t>
            </w:r>
          </w:p>
        </w:tc>
        <w:tc>
          <w:tcPr>
            <w:tcW w:w="0" w:type="auto"/>
            <w:tcMar>
              <w:top w:w="15" w:type="dxa"/>
              <w:left w:w="15" w:type="dxa"/>
              <w:bottom w:w="15" w:type="dxa"/>
              <w:right w:w="15" w:type="dxa"/>
            </w:tcMar>
            <w:vAlign w:val="center"/>
            <w:hideMark/>
          </w:tcPr>
          <w:p w:rsidR="00593D31" w:rsidRDefault="00593D31">
            <w:pPr>
              <w:rPr>
                <w:rFonts w:ascii="Arial" w:hAnsi="Arial" w:cs="Arial"/>
                <w:color w:val="000000"/>
                <w:sz w:val="18"/>
                <w:szCs w:val="18"/>
              </w:rPr>
            </w:pPr>
            <w:r>
              <w:rPr>
                <w:rFonts w:ascii="Arial" w:hAnsi="Arial" w:cs="Arial"/>
                <w:b/>
                <w:bCs/>
                <w:color w:val="003399"/>
                <w:sz w:val="18"/>
                <w:szCs w:val="18"/>
              </w:rPr>
              <w:t>9/22/2015 10:13 AM</w:t>
            </w:r>
          </w:p>
        </w:tc>
      </w:tr>
      <w:tr w:rsidR="00593D31" w:rsidTr="00593D31">
        <w:trPr>
          <w:tblCellSpacing w:w="0" w:type="dxa"/>
        </w:trPr>
        <w:tc>
          <w:tcPr>
            <w:tcW w:w="285" w:type="dxa"/>
            <w:tcMar>
              <w:top w:w="15" w:type="dxa"/>
              <w:left w:w="15" w:type="dxa"/>
              <w:bottom w:w="15" w:type="dxa"/>
              <w:right w:w="15" w:type="dxa"/>
            </w:tcMar>
            <w:vAlign w:val="center"/>
            <w:hideMark/>
          </w:tcPr>
          <w:p w:rsidR="00593D31" w:rsidRDefault="00593D31">
            <w:pPr>
              <w:rPr>
                <w:rFonts w:ascii="Arial" w:hAnsi="Arial" w:cs="Arial"/>
                <w:color w:val="000000"/>
                <w:sz w:val="18"/>
                <w:szCs w:val="18"/>
              </w:rPr>
            </w:pPr>
          </w:p>
        </w:tc>
        <w:tc>
          <w:tcPr>
            <w:tcW w:w="1335" w:type="dxa"/>
            <w:tcMar>
              <w:top w:w="15" w:type="dxa"/>
              <w:left w:w="15" w:type="dxa"/>
              <w:bottom w:w="15" w:type="dxa"/>
              <w:right w:w="15" w:type="dxa"/>
            </w:tcMar>
            <w:vAlign w:val="center"/>
            <w:hideMark/>
          </w:tcPr>
          <w:p w:rsidR="00593D31" w:rsidRDefault="00593D31">
            <w:pPr>
              <w:rPr>
                <w:rFonts w:eastAsia="Times New Roman"/>
                <w:sz w:val="20"/>
                <w:szCs w:val="20"/>
              </w:rPr>
            </w:pPr>
          </w:p>
        </w:tc>
        <w:tc>
          <w:tcPr>
            <w:tcW w:w="0" w:type="auto"/>
            <w:tcMar>
              <w:top w:w="15" w:type="dxa"/>
              <w:left w:w="15" w:type="dxa"/>
              <w:bottom w:w="15" w:type="dxa"/>
              <w:right w:w="15" w:type="dxa"/>
            </w:tcMar>
            <w:vAlign w:val="center"/>
            <w:hideMark/>
          </w:tcPr>
          <w:p w:rsidR="00593D31" w:rsidRDefault="00593D31">
            <w:pPr>
              <w:rPr>
                <w:rFonts w:eastAsia="Times New Roman"/>
                <w:sz w:val="20"/>
                <w:szCs w:val="20"/>
              </w:rPr>
            </w:pPr>
          </w:p>
        </w:tc>
      </w:tr>
      <w:tr w:rsidR="00593D31" w:rsidTr="00593D31">
        <w:trPr>
          <w:tblCellSpacing w:w="0" w:type="dxa"/>
        </w:trPr>
        <w:tc>
          <w:tcPr>
            <w:tcW w:w="285" w:type="dxa"/>
            <w:tcMar>
              <w:top w:w="15" w:type="dxa"/>
              <w:left w:w="15" w:type="dxa"/>
              <w:bottom w:w="15" w:type="dxa"/>
              <w:right w:w="15" w:type="dxa"/>
            </w:tcMar>
            <w:vAlign w:val="center"/>
            <w:hideMark/>
          </w:tcPr>
          <w:p w:rsidR="00593D31" w:rsidRDefault="00593D31">
            <w:pPr>
              <w:rPr>
                <w:rFonts w:eastAsia="Times New Roman"/>
                <w:sz w:val="20"/>
                <w:szCs w:val="20"/>
              </w:rPr>
            </w:pPr>
          </w:p>
        </w:tc>
        <w:tc>
          <w:tcPr>
            <w:tcW w:w="1335" w:type="dxa"/>
            <w:tcMar>
              <w:top w:w="15" w:type="dxa"/>
              <w:left w:w="15" w:type="dxa"/>
              <w:bottom w:w="15" w:type="dxa"/>
              <w:right w:w="15" w:type="dxa"/>
            </w:tcMar>
            <w:vAlign w:val="center"/>
            <w:hideMark/>
          </w:tcPr>
          <w:p w:rsidR="00593D31" w:rsidRDefault="00593D31">
            <w:pPr>
              <w:rPr>
                <w:rFonts w:ascii="Arial" w:hAnsi="Arial" w:cs="Arial"/>
                <w:color w:val="000000"/>
                <w:sz w:val="18"/>
                <w:szCs w:val="18"/>
              </w:rPr>
            </w:pPr>
            <w:r>
              <w:rPr>
                <w:rFonts w:ascii="Arial" w:hAnsi="Arial" w:cs="Arial"/>
                <w:b/>
                <w:bCs/>
                <w:color w:val="003399"/>
                <w:sz w:val="18"/>
                <w:szCs w:val="18"/>
              </w:rPr>
              <w:t>Keywords:</w:t>
            </w:r>
          </w:p>
        </w:tc>
        <w:tc>
          <w:tcPr>
            <w:tcW w:w="0" w:type="auto"/>
            <w:tcMar>
              <w:top w:w="15" w:type="dxa"/>
              <w:left w:w="15" w:type="dxa"/>
              <w:bottom w:w="15" w:type="dxa"/>
              <w:right w:w="15" w:type="dxa"/>
            </w:tcMar>
            <w:vAlign w:val="center"/>
            <w:hideMark/>
          </w:tcPr>
          <w:p w:rsidR="00593D31" w:rsidRDefault="00593D31">
            <w:pPr>
              <w:rPr>
                <w:rFonts w:ascii="Arial" w:hAnsi="Arial" w:cs="Arial"/>
                <w:color w:val="000000"/>
                <w:sz w:val="18"/>
                <w:szCs w:val="18"/>
              </w:rPr>
            </w:pPr>
            <w:r>
              <w:rPr>
                <w:rFonts w:ascii="Arial" w:hAnsi="Arial" w:cs="Arial"/>
                <w:b/>
                <w:bCs/>
                <w:color w:val="003399"/>
                <w:sz w:val="18"/>
                <w:szCs w:val="18"/>
              </w:rPr>
              <w:t>Animal, Energy, Exhibits, District 1, District 2, District 3, District 4, District 5, District 6, District 7, District 8, District 9</w:t>
            </w:r>
          </w:p>
        </w:tc>
      </w:tr>
      <w:tr w:rsidR="00593D31" w:rsidTr="00593D31">
        <w:trPr>
          <w:tblCellSpacing w:w="0" w:type="dxa"/>
        </w:trPr>
        <w:tc>
          <w:tcPr>
            <w:tcW w:w="285" w:type="dxa"/>
            <w:tcMar>
              <w:top w:w="15" w:type="dxa"/>
              <w:left w:w="15" w:type="dxa"/>
              <w:bottom w:w="15" w:type="dxa"/>
              <w:right w:w="15" w:type="dxa"/>
            </w:tcMar>
            <w:vAlign w:val="center"/>
            <w:hideMark/>
          </w:tcPr>
          <w:p w:rsidR="00593D31" w:rsidRDefault="00593D31">
            <w:pPr>
              <w:rPr>
                <w:rFonts w:ascii="Arial" w:hAnsi="Arial" w:cs="Arial"/>
                <w:color w:val="000000"/>
                <w:sz w:val="18"/>
                <w:szCs w:val="18"/>
              </w:rPr>
            </w:pPr>
          </w:p>
        </w:tc>
        <w:tc>
          <w:tcPr>
            <w:tcW w:w="1335" w:type="dxa"/>
            <w:tcMar>
              <w:top w:w="15" w:type="dxa"/>
              <w:left w:w="15" w:type="dxa"/>
              <w:bottom w:w="15" w:type="dxa"/>
              <w:right w:w="15" w:type="dxa"/>
            </w:tcMar>
            <w:vAlign w:val="center"/>
            <w:hideMark/>
          </w:tcPr>
          <w:p w:rsidR="00593D31" w:rsidRDefault="00593D31">
            <w:pPr>
              <w:rPr>
                <w:rFonts w:ascii="Arial" w:hAnsi="Arial" w:cs="Arial"/>
                <w:color w:val="000000"/>
                <w:sz w:val="18"/>
                <w:szCs w:val="18"/>
              </w:rPr>
            </w:pPr>
            <w:r>
              <w:rPr>
                <w:rFonts w:ascii="Arial" w:hAnsi="Arial" w:cs="Arial"/>
                <w:b/>
                <w:bCs/>
                <w:color w:val="003399"/>
                <w:sz w:val="18"/>
                <w:szCs w:val="18"/>
              </w:rPr>
              <w:t xml:space="preserve">News Type: </w:t>
            </w:r>
          </w:p>
        </w:tc>
        <w:tc>
          <w:tcPr>
            <w:tcW w:w="0" w:type="auto"/>
            <w:tcMar>
              <w:top w:w="15" w:type="dxa"/>
              <w:left w:w="15" w:type="dxa"/>
              <w:bottom w:w="15" w:type="dxa"/>
              <w:right w:w="15" w:type="dxa"/>
            </w:tcMar>
            <w:vAlign w:val="center"/>
            <w:hideMark/>
          </w:tcPr>
          <w:p w:rsidR="00593D31" w:rsidRDefault="00593D31">
            <w:pPr>
              <w:rPr>
                <w:rFonts w:ascii="Arial" w:hAnsi="Arial" w:cs="Arial"/>
                <w:color w:val="000000"/>
                <w:sz w:val="18"/>
                <w:szCs w:val="18"/>
              </w:rPr>
            </w:pPr>
            <w:r>
              <w:rPr>
                <w:rFonts w:ascii="Arial" w:hAnsi="Arial" w:cs="Arial"/>
                <w:b/>
                <w:bCs/>
                <w:color w:val="003399"/>
                <w:sz w:val="18"/>
                <w:szCs w:val="18"/>
              </w:rPr>
              <w:t>News Release</w:t>
            </w:r>
          </w:p>
        </w:tc>
      </w:tr>
      <w:tr w:rsidR="00593D31" w:rsidTr="00593D31">
        <w:trPr>
          <w:tblCellSpacing w:w="0" w:type="dxa"/>
        </w:trPr>
        <w:tc>
          <w:tcPr>
            <w:tcW w:w="285" w:type="dxa"/>
            <w:tcMar>
              <w:top w:w="15" w:type="dxa"/>
              <w:left w:w="15" w:type="dxa"/>
              <w:bottom w:w="15" w:type="dxa"/>
              <w:right w:w="15" w:type="dxa"/>
            </w:tcMar>
            <w:vAlign w:val="center"/>
            <w:hideMark/>
          </w:tcPr>
          <w:p w:rsidR="00593D31" w:rsidRDefault="00593D31">
            <w:pPr>
              <w:rPr>
                <w:rFonts w:ascii="Arial" w:hAnsi="Arial" w:cs="Arial"/>
                <w:color w:val="000000"/>
                <w:sz w:val="18"/>
                <w:szCs w:val="18"/>
              </w:rPr>
            </w:pPr>
          </w:p>
        </w:tc>
        <w:tc>
          <w:tcPr>
            <w:tcW w:w="1335" w:type="dxa"/>
            <w:tcMar>
              <w:top w:w="15" w:type="dxa"/>
              <w:left w:w="15" w:type="dxa"/>
              <w:bottom w:w="15" w:type="dxa"/>
              <w:right w:w="15" w:type="dxa"/>
            </w:tcMar>
            <w:vAlign w:val="center"/>
            <w:hideMark/>
          </w:tcPr>
          <w:p w:rsidR="00593D31" w:rsidRDefault="00593D31">
            <w:pPr>
              <w:rPr>
                <w:rFonts w:ascii="Arial" w:hAnsi="Arial" w:cs="Arial"/>
                <w:color w:val="000000"/>
                <w:sz w:val="18"/>
                <w:szCs w:val="18"/>
              </w:rPr>
            </w:pPr>
            <w:r>
              <w:rPr>
                <w:rFonts w:ascii="Arial" w:hAnsi="Arial" w:cs="Arial"/>
                <w:color w:val="000000"/>
                <w:sz w:val="18"/>
                <w:szCs w:val="18"/>
              </w:rPr>
              <w:t> </w:t>
            </w:r>
          </w:p>
        </w:tc>
        <w:tc>
          <w:tcPr>
            <w:tcW w:w="0" w:type="auto"/>
            <w:tcMar>
              <w:top w:w="15" w:type="dxa"/>
              <w:left w:w="15" w:type="dxa"/>
              <w:bottom w:w="15" w:type="dxa"/>
              <w:right w:w="15" w:type="dxa"/>
            </w:tcMar>
            <w:vAlign w:val="center"/>
            <w:hideMark/>
          </w:tcPr>
          <w:p w:rsidR="00593D31" w:rsidRDefault="00593D31">
            <w:pPr>
              <w:rPr>
                <w:rFonts w:ascii="Arial" w:hAnsi="Arial" w:cs="Arial"/>
                <w:color w:val="000000"/>
                <w:sz w:val="18"/>
                <w:szCs w:val="18"/>
              </w:rPr>
            </w:pPr>
          </w:p>
        </w:tc>
      </w:tr>
    </w:tbl>
    <w:p w:rsidR="00BD7326" w:rsidRDefault="00BD7326"/>
    <w:sectPr w:rsidR="00BD7326" w:rsidSect="00593D31">
      <w:pgSz w:w="12240" w:h="15840"/>
      <w:pgMar w:top="81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31"/>
    <w:rsid w:val="00593D31"/>
    <w:rsid w:val="00BD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43310-EA50-4B55-A721-2A482829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D3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3D31"/>
    <w:rPr>
      <w:rFonts w:ascii="Arial" w:hAnsi="Arial" w:cs="Arial" w:hint="default"/>
      <w:b/>
      <w:bCs/>
      <w:strike w:val="0"/>
      <w:dstrike w:val="0"/>
      <w:color w:val="0033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29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ommers@broward.org"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browardauthor/GoGreen/GoSOLAR/GoSOLARFlorida/Pages/Default.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ventbrite.com/e/third-annual-go-solar-renewable-energy-fest-registration-17542181136?ref=ebtnebregn" TargetMode="External"/><Relationship Id="rId11" Type="http://schemas.openxmlformats.org/officeDocument/2006/relationships/fontTable" Target="fontTable.xml"/><Relationship Id="rId5" Type="http://schemas.openxmlformats.org/officeDocument/2006/relationships/hyperlink" Target="mailto:lmendheim@broward.org" TargetMode="External"/><Relationship Id="rId15" Type="http://schemas.openxmlformats.org/officeDocument/2006/relationships/customXml" Target="../customXml/item3.xml"/><Relationship Id="rId10" Type="http://schemas.openxmlformats.org/officeDocument/2006/relationships/hyperlink" Target="https://www.facebook.com/broward.pets/t_blank" TargetMode="External"/><Relationship Id="rId4" Type="http://schemas.openxmlformats.org/officeDocument/2006/relationships/image" Target="media/image1.jpeg"/><Relationship Id="rId9" Type="http://schemas.openxmlformats.org/officeDocument/2006/relationships/hyperlink" Target="https://browardauthor/animal/Pages/Default.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C10FC1FF45CA4BB9120BCFCA5CBBE3" ma:contentTypeVersion="1" ma:contentTypeDescription="Create a new document." ma:contentTypeScope="" ma:versionID="95a7b2e5605fb5b8e43c4579ed02b4ff">
  <xsd:schema xmlns:xsd="http://www.w3.org/2001/XMLSchema" xmlns:xs="http://www.w3.org/2001/XMLSchema" xmlns:p="http://schemas.microsoft.com/office/2006/metadata/properties" xmlns:ns1="http://schemas.microsoft.com/sharepoint/v3" targetNamespace="http://schemas.microsoft.com/office/2006/metadata/properties" ma:root="true" ma:fieldsID="3e4372eb5125527d223f6295481976c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58798-7258-4F66-85EC-70C72B4C6663}"/>
</file>

<file path=customXml/itemProps2.xml><?xml version="1.0" encoding="utf-8"?>
<ds:datastoreItem xmlns:ds="http://schemas.openxmlformats.org/officeDocument/2006/customXml" ds:itemID="{8D65A197-D14C-4CFD-88DF-CF0C9BB87934}"/>
</file>

<file path=customXml/itemProps3.xml><?xml version="1.0" encoding="utf-8"?>
<ds:datastoreItem xmlns:ds="http://schemas.openxmlformats.org/officeDocument/2006/customXml" ds:itemID="{E97E4CA8-C924-40F2-B86D-7BB01F70C9C3}"/>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Broward County, FL</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Dobies, Kenneth</dc:creator>
  <cp:keywords/>
  <dc:description/>
  <cp:lastModifiedBy>Dobies, Kenneth</cp:lastModifiedBy>
  <cp:revision>1</cp:revision>
  <dcterms:created xsi:type="dcterms:W3CDTF">2015-09-23T16:27:00Z</dcterms:created>
  <dcterms:modified xsi:type="dcterms:W3CDTF">2015-09-23T16:28:00Z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0x0101006AC10FC1FF45CA4BB9120BCFCA5CBBE3</vt:lpwstr>
  </property>
</Properties>
</file>